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4E264" w14:textId="635563CD" w:rsidR="00EE6BBB" w:rsidRPr="00EE6BBB" w:rsidRDefault="00EE6BBB" w:rsidP="00EE6BBB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EE6BBB">
        <w:rPr>
          <w:rFonts w:asciiTheme="minorHAnsi" w:hAnsiTheme="minorHAnsi" w:cstheme="minorHAnsi"/>
          <w:color w:val="auto"/>
          <w:sz w:val="24"/>
          <w:szCs w:val="24"/>
        </w:rPr>
        <w:t xml:space="preserve">Załącznik </w:t>
      </w:r>
      <w:r w:rsidR="0044759D">
        <w:rPr>
          <w:rFonts w:asciiTheme="minorHAnsi" w:hAnsiTheme="minorHAnsi" w:cstheme="minorHAnsi"/>
          <w:color w:val="auto"/>
          <w:sz w:val="24"/>
          <w:szCs w:val="24"/>
        </w:rPr>
        <w:t xml:space="preserve">nr1 </w:t>
      </w:r>
      <w:bookmarkStart w:id="0" w:name="_GoBack"/>
      <w:bookmarkEnd w:id="0"/>
      <w:r w:rsidR="0044759D">
        <w:rPr>
          <w:rFonts w:asciiTheme="minorHAnsi" w:hAnsiTheme="minorHAnsi" w:cstheme="minorHAnsi"/>
          <w:color w:val="auto"/>
          <w:sz w:val="24"/>
          <w:szCs w:val="24"/>
        </w:rPr>
        <w:t xml:space="preserve"> do Zaproszenia</w:t>
      </w:r>
    </w:p>
    <w:p w14:paraId="11E179C6" w14:textId="1E8E06BA" w:rsidR="00101609" w:rsidRPr="00101609" w:rsidRDefault="00D2672F" w:rsidP="00101609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B4B23">
        <w:rPr>
          <w:rFonts w:asciiTheme="minorHAnsi" w:hAnsiTheme="minorHAnsi" w:cstheme="minorHAnsi"/>
          <w:b/>
          <w:color w:val="auto"/>
          <w:sz w:val="36"/>
        </w:rPr>
        <w:t>Opis Przedmiotu Zamówienia</w:t>
      </w:r>
      <w:r w:rsidR="00101609">
        <w:rPr>
          <w:rFonts w:asciiTheme="minorHAnsi" w:hAnsiTheme="minorHAnsi" w:cstheme="minorHAnsi"/>
          <w:b/>
          <w:color w:val="auto"/>
          <w:sz w:val="36"/>
        </w:rPr>
        <w:br/>
      </w:r>
    </w:p>
    <w:p w14:paraId="63030E06" w14:textId="580C8B29" w:rsidR="00C70A5F" w:rsidRPr="00C70A5F" w:rsidRDefault="0083377A" w:rsidP="00101609">
      <w:pPr>
        <w:pStyle w:val="Nagwek2"/>
        <w:numPr>
          <w:ilvl w:val="0"/>
          <w:numId w:val="9"/>
        </w:numPr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color w:val="auto"/>
          <w:sz w:val="28"/>
        </w:rPr>
        <w:t>Założenia ogólne</w:t>
      </w:r>
      <w:r w:rsidR="00C70A5F">
        <w:rPr>
          <w:rFonts w:asciiTheme="minorHAnsi" w:hAnsiTheme="minorHAnsi" w:cstheme="minorHAnsi"/>
          <w:b/>
          <w:color w:val="auto"/>
          <w:sz w:val="28"/>
        </w:rPr>
        <w:br/>
      </w:r>
    </w:p>
    <w:p w14:paraId="64406FED" w14:textId="11BC583E" w:rsidR="0083377A" w:rsidRPr="0083377A" w:rsidRDefault="008C0B74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Przedmiot zamówienia </w:t>
      </w:r>
    </w:p>
    <w:p w14:paraId="00DEFFF6" w14:textId="18CBA06F" w:rsidR="008C0B74" w:rsidRPr="00D2672F" w:rsidRDefault="008C0B74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Przedmiotem zamówienia jest opracowanie koncepcji oraz wykonanie fabularnego filmu promocyjnego dotyczącego przedstawienia </w:t>
      </w:r>
      <w:r>
        <w:rPr>
          <w:rFonts w:cstheme="minorHAnsi"/>
          <w:bCs/>
          <w:iCs/>
          <w:sz w:val="24"/>
          <w:szCs w:val="24"/>
        </w:rPr>
        <w:t xml:space="preserve">efektów perspektywy finansowej 2014-2020 oraz prezentacji </w:t>
      </w:r>
      <w:r w:rsidRPr="00D2672F">
        <w:rPr>
          <w:rFonts w:cstheme="minorHAnsi"/>
          <w:bCs/>
          <w:iCs/>
          <w:sz w:val="24"/>
          <w:szCs w:val="24"/>
        </w:rPr>
        <w:t>nowej perspektywy finansowej</w:t>
      </w:r>
      <w:r>
        <w:rPr>
          <w:rFonts w:cstheme="minorHAnsi"/>
          <w:bCs/>
          <w:iCs/>
          <w:sz w:val="24"/>
          <w:szCs w:val="24"/>
        </w:rPr>
        <w:t xml:space="preserve"> na lata 2021-2027</w:t>
      </w:r>
      <w:r w:rsidRPr="00D2672F">
        <w:rPr>
          <w:rFonts w:cstheme="minorHAnsi"/>
          <w:bCs/>
          <w:iCs/>
          <w:sz w:val="24"/>
          <w:szCs w:val="24"/>
        </w:rPr>
        <w:t>.</w:t>
      </w:r>
    </w:p>
    <w:p w14:paraId="588B84AE" w14:textId="77777777" w:rsidR="001857FF" w:rsidRDefault="001857F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</w:p>
    <w:p w14:paraId="398037DD" w14:textId="0191FC5F" w:rsidR="00FE7B4F" w:rsidRPr="0083377A" w:rsidRDefault="00FE7B4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83377A">
        <w:rPr>
          <w:rFonts w:cstheme="minorHAnsi"/>
          <w:b/>
          <w:bCs/>
          <w:iCs/>
          <w:sz w:val="24"/>
          <w:szCs w:val="24"/>
        </w:rPr>
        <w:t>Grupa docelowa</w:t>
      </w:r>
    </w:p>
    <w:p w14:paraId="56DD413F" w14:textId="0C85FD4C" w:rsidR="00C70A5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Film promocyjny będzie skierowany do szerokiego grona osób zaangażowanych w realizację</w:t>
      </w:r>
      <w:r w:rsidR="00845075">
        <w:rPr>
          <w:rFonts w:cstheme="minorHAnsi"/>
          <w:bCs/>
          <w:iCs/>
          <w:sz w:val="24"/>
          <w:szCs w:val="24"/>
        </w:rPr>
        <w:t xml:space="preserve"> programów </w:t>
      </w:r>
      <w:r w:rsidRPr="00D2672F">
        <w:rPr>
          <w:rFonts w:cstheme="minorHAnsi"/>
          <w:bCs/>
          <w:iCs/>
          <w:sz w:val="24"/>
          <w:szCs w:val="24"/>
        </w:rPr>
        <w:t>i zainteresowanych jego efektami</w:t>
      </w:r>
      <w:r w:rsidR="00845075">
        <w:rPr>
          <w:rFonts w:cstheme="minorHAnsi"/>
          <w:bCs/>
          <w:iCs/>
          <w:sz w:val="24"/>
          <w:szCs w:val="24"/>
        </w:rPr>
        <w:t xml:space="preserve">. </w:t>
      </w:r>
      <w:r w:rsidR="00C70A5F" w:rsidRPr="00845075">
        <w:rPr>
          <w:rFonts w:cstheme="minorHAnsi"/>
          <w:bCs/>
          <w:iCs/>
          <w:sz w:val="24"/>
          <w:szCs w:val="24"/>
        </w:rPr>
        <w:t xml:space="preserve">Odbiorcami komunikacji o Funduszach Europejskich </w:t>
      </w:r>
      <w:r w:rsidR="005E4E8F">
        <w:rPr>
          <w:rFonts w:cstheme="minorHAnsi"/>
          <w:bCs/>
          <w:iCs/>
          <w:sz w:val="24"/>
          <w:szCs w:val="24"/>
        </w:rPr>
        <w:t xml:space="preserve">(FE) </w:t>
      </w:r>
      <w:r w:rsidR="00C70A5F" w:rsidRPr="00845075">
        <w:rPr>
          <w:rFonts w:cstheme="minorHAnsi"/>
          <w:bCs/>
          <w:iCs/>
          <w:sz w:val="24"/>
          <w:szCs w:val="24"/>
        </w:rPr>
        <w:t xml:space="preserve">są mieszkańcy Polski. </w:t>
      </w:r>
      <w:r w:rsidR="00C70A5F">
        <w:rPr>
          <w:rFonts w:cstheme="minorHAnsi"/>
          <w:bCs/>
          <w:iCs/>
          <w:sz w:val="24"/>
          <w:szCs w:val="24"/>
        </w:rPr>
        <w:t xml:space="preserve">Będą to: </w:t>
      </w:r>
      <w:r w:rsidR="00845075" w:rsidRPr="00C70A5F">
        <w:rPr>
          <w:rFonts w:cstheme="minorHAnsi"/>
          <w:bCs/>
          <w:iCs/>
          <w:sz w:val="24"/>
          <w:szCs w:val="24"/>
        </w:rPr>
        <w:t>potencjaln</w:t>
      </w:r>
      <w:r w:rsidR="00C70A5F" w:rsidRPr="00C70A5F">
        <w:rPr>
          <w:rFonts w:cstheme="minorHAnsi"/>
          <w:bCs/>
          <w:iCs/>
          <w:sz w:val="24"/>
          <w:szCs w:val="24"/>
        </w:rPr>
        <w:t>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beneficjen</w:t>
      </w:r>
      <w:r w:rsidR="00C70A5F" w:rsidRPr="00C70A5F">
        <w:rPr>
          <w:rFonts w:cstheme="minorHAnsi"/>
          <w:bCs/>
          <w:iCs/>
          <w:sz w:val="24"/>
          <w:szCs w:val="24"/>
        </w:rPr>
        <w:t>ci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</w:t>
      </w:r>
      <w:r w:rsidR="00C70A5F">
        <w:rPr>
          <w:rFonts w:cstheme="minorHAnsi"/>
          <w:bCs/>
          <w:iCs/>
          <w:sz w:val="24"/>
          <w:szCs w:val="24"/>
        </w:rPr>
        <w:t>(</w:t>
      </w:r>
      <w:r w:rsidR="00845075" w:rsidRPr="00C70A5F">
        <w:rPr>
          <w:rFonts w:cstheme="minorHAnsi"/>
          <w:bCs/>
          <w:iCs/>
          <w:sz w:val="24"/>
          <w:szCs w:val="24"/>
        </w:rPr>
        <w:t>osoby i organizacje, które mogą być zainteresowane realizowaniem projektów z wykorzystaniem Funduszy Europejskich lub aplikują o takie wsparcie</w:t>
      </w:r>
      <w:r w:rsidR="00C70A5F">
        <w:rPr>
          <w:rFonts w:cstheme="minorHAnsi"/>
          <w:bCs/>
          <w:iCs/>
          <w:sz w:val="24"/>
          <w:szCs w:val="24"/>
        </w:rPr>
        <w:t xml:space="preserve">), </w:t>
      </w:r>
      <w:r w:rsidR="00845075" w:rsidRPr="00C70A5F">
        <w:rPr>
          <w:rFonts w:cstheme="minorHAnsi"/>
          <w:bCs/>
          <w:iCs/>
          <w:sz w:val="24"/>
          <w:szCs w:val="24"/>
        </w:rPr>
        <w:t>beneficjen</w:t>
      </w:r>
      <w:r w:rsidR="00C70A5F" w:rsidRPr="00C70A5F">
        <w:rPr>
          <w:rFonts w:cstheme="minorHAnsi"/>
          <w:bCs/>
          <w:iCs/>
          <w:sz w:val="24"/>
          <w:szCs w:val="24"/>
        </w:rPr>
        <w:t>ci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</w:t>
      </w:r>
      <w:r w:rsidR="00C70A5F">
        <w:rPr>
          <w:rFonts w:cstheme="minorHAnsi"/>
          <w:bCs/>
          <w:iCs/>
          <w:sz w:val="24"/>
          <w:szCs w:val="24"/>
        </w:rPr>
        <w:t>(</w:t>
      </w:r>
      <w:r w:rsidR="00845075" w:rsidRPr="00C70A5F">
        <w:rPr>
          <w:rFonts w:cstheme="minorHAnsi"/>
          <w:bCs/>
          <w:iCs/>
          <w:sz w:val="24"/>
          <w:szCs w:val="24"/>
        </w:rPr>
        <w:t>osoby i podmioty, które korzystają z Funduszy Europejskich i realizują projekty</w:t>
      </w:r>
      <w:r w:rsidR="00C70A5F">
        <w:rPr>
          <w:rFonts w:cstheme="minorHAnsi"/>
          <w:bCs/>
          <w:iCs/>
          <w:sz w:val="24"/>
          <w:szCs w:val="24"/>
        </w:rPr>
        <w:t xml:space="preserve">), </w:t>
      </w:r>
      <w:r w:rsidR="00C70A5F" w:rsidRPr="00C70A5F">
        <w:rPr>
          <w:rFonts w:cstheme="minorHAnsi"/>
          <w:bCs/>
          <w:iCs/>
          <w:sz w:val="24"/>
          <w:szCs w:val="24"/>
        </w:rPr>
        <w:t>ogół</w:t>
      </w:r>
      <w:r w:rsidR="00845075" w:rsidRPr="00C70A5F">
        <w:rPr>
          <w:rFonts w:cstheme="minorHAnsi"/>
          <w:bCs/>
          <w:iCs/>
          <w:sz w:val="24"/>
          <w:szCs w:val="24"/>
        </w:rPr>
        <w:t xml:space="preserve"> społeczeństwa (obserwator i adresat efektów projektów) – są to mieszkańcy Polski, którzy obserwują i świadomie lub nieświadomie korzystają z efektów projektów, które są realizowane dzięki Funduszom Europejskim.</w:t>
      </w:r>
      <w:r w:rsidR="00C70A5F">
        <w:rPr>
          <w:rFonts w:cstheme="minorHAnsi"/>
          <w:bCs/>
          <w:iCs/>
          <w:sz w:val="24"/>
          <w:szCs w:val="24"/>
        </w:rPr>
        <w:t xml:space="preserve"> </w:t>
      </w:r>
    </w:p>
    <w:p w14:paraId="4E4B8CB9" w14:textId="77777777" w:rsidR="00C70A5F" w:rsidRDefault="00C70A5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294B5BE5" w14:textId="77777777" w:rsidR="00C70A5F" w:rsidRDefault="00C70A5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Ponadto, możemy wyróżnić:</w:t>
      </w:r>
    </w:p>
    <w:p w14:paraId="0B8B2E0E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młodzież – grupa przyszłych beneficjentów, a także obecnych i przyszłych odbiorców rezultatów działania Funduszy Europejskich. Są to osoby w wieku 15-24 l,</w:t>
      </w:r>
    </w:p>
    <w:p w14:paraId="2C6351BC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potencjalni uczestnicy projektów – osoby, które mogą uczestniczyć w  projektach realizowanych przez beneficjentów Funduszy Europejskich,</w:t>
      </w:r>
    </w:p>
    <w:p w14:paraId="40E0DC8F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potencjalne podmioty wdrażające instrumenty finansowe – podmioty, które potencjalnie mogą być zaangażowane we wdrażanie instrumentów finansowych lub skorzystać ze wsparcia w formie zwrotnej i mieszanej np. potencjalni pośrednicy finansowi, potencjalni inwestorzy prywatni, potencjalni ostateczni odbiorcy,</w:t>
      </w:r>
    </w:p>
    <w:p w14:paraId="16FDFDD3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podmioty wdrażające instrumenty finansowe – podmioty, które oferują wsparcie zwrotne i mieszane (pośrednicy finansowi) lub zasilają instrumenty finansowe dodatkowym kapitałem (inwestorzy). W tej grupie znajdują się także podmioty, które realizują projekty w oparciu o uzyskane wsparcie,</w:t>
      </w:r>
    </w:p>
    <w:p w14:paraId="46A759C2" w14:textId="1D05CE2A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lastRenderedPageBreak/>
        <w:t>potencjalni beneficjenci, którzy nie otrzymali dofinansowania – osoby i podmioty, które wnioskowały o dofinansowanie z Funduszy Europejskich, ale go nie otrzymały lub znalazły się na liście rezerwowej</w:t>
      </w:r>
    </w:p>
    <w:p w14:paraId="51792CD0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media</w:t>
      </w:r>
    </w:p>
    <w:p w14:paraId="5EBAD61E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partnerzy społeczni i partnerzy gospodarczy</w:t>
      </w:r>
    </w:p>
    <w:p w14:paraId="694E5030" w14:textId="77777777" w:rsid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organizacje</w:t>
      </w:r>
    </w:p>
    <w:p w14:paraId="46D2E35B" w14:textId="17737D66" w:rsidR="00845075" w:rsidRPr="00C70A5F" w:rsidRDefault="00845075" w:rsidP="00101609">
      <w:pPr>
        <w:pStyle w:val="Akapitzlist"/>
        <w:numPr>
          <w:ilvl w:val="0"/>
          <w:numId w:val="21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C70A5F">
        <w:rPr>
          <w:rFonts w:cstheme="minorHAnsi"/>
          <w:bCs/>
          <w:iCs/>
          <w:sz w:val="24"/>
          <w:szCs w:val="24"/>
        </w:rPr>
        <w:t>środowiska opiniotwórcze</w:t>
      </w:r>
    </w:p>
    <w:p w14:paraId="4D71B28C" w14:textId="532EA1CA" w:rsidR="001F453F" w:rsidRDefault="001F453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3F01AFB4" w14:textId="219F15D5" w:rsidR="0083377A" w:rsidRPr="0083377A" w:rsidRDefault="0083377A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83377A">
        <w:rPr>
          <w:rFonts w:cstheme="minorHAnsi"/>
          <w:b/>
          <w:bCs/>
          <w:iCs/>
          <w:sz w:val="24"/>
          <w:szCs w:val="24"/>
        </w:rPr>
        <w:t>Cel realizacji filmu</w:t>
      </w:r>
    </w:p>
    <w:p w14:paraId="58638265" w14:textId="6FFDCA22" w:rsidR="0083377A" w:rsidRDefault="0083377A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Prezentacja i promocja nowej perspektywy finansowej</w:t>
      </w:r>
      <w:r w:rsidR="004A3C4D">
        <w:rPr>
          <w:rFonts w:cstheme="minorHAnsi"/>
          <w:bCs/>
          <w:iCs/>
          <w:sz w:val="24"/>
          <w:szCs w:val="24"/>
        </w:rPr>
        <w:t xml:space="preserve"> oraz porównanie jej z działaniami poprzedniej, a także podsumowanie dotychczasowych programów i działań realizowanych przez PARP. </w:t>
      </w:r>
      <w:r>
        <w:rPr>
          <w:rFonts w:cstheme="minorHAnsi"/>
          <w:bCs/>
          <w:iCs/>
          <w:sz w:val="24"/>
          <w:szCs w:val="24"/>
        </w:rPr>
        <w:t xml:space="preserve">Podnoszenie </w:t>
      </w:r>
      <w:r w:rsidRPr="0083377A">
        <w:rPr>
          <w:rFonts w:cstheme="minorHAnsi"/>
          <w:bCs/>
          <w:iCs/>
          <w:sz w:val="24"/>
          <w:szCs w:val="24"/>
        </w:rPr>
        <w:t>świadomości</w:t>
      </w:r>
      <w:r w:rsidR="00845075">
        <w:rPr>
          <w:rFonts w:cstheme="minorHAnsi"/>
          <w:bCs/>
          <w:iCs/>
          <w:sz w:val="24"/>
          <w:szCs w:val="24"/>
        </w:rPr>
        <w:t xml:space="preserve"> i ułatwienie zrozumienia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 w:rsidR="00845075">
        <w:rPr>
          <w:rFonts w:cstheme="minorHAnsi"/>
          <w:bCs/>
          <w:iCs/>
          <w:sz w:val="24"/>
          <w:szCs w:val="24"/>
        </w:rPr>
        <w:t xml:space="preserve">przedsięwzięć FE oraz roli </w:t>
      </w:r>
      <w:r w:rsidR="005E4E8F" w:rsidRPr="0083377A">
        <w:rPr>
          <w:rFonts w:cstheme="minorHAnsi"/>
          <w:bCs/>
          <w:iCs/>
          <w:sz w:val="24"/>
          <w:szCs w:val="24"/>
        </w:rPr>
        <w:t xml:space="preserve">Unii Europejskiej </w:t>
      </w:r>
      <w:r w:rsidR="005E4E8F">
        <w:rPr>
          <w:rFonts w:cstheme="minorHAnsi"/>
          <w:bCs/>
          <w:iCs/>
          <w:sz w:val="24"/>
          <w:szCs w:val="24"/>
        </w:rPr>
        <w:t>(</w:t>
      </w:r>
      <w:r w:rsidR="00845075">
        <w:rPr>
          <w:rFonts w:cstheme="minorHAnsi"/>
          <w:bCs/>
          <w:iCs/>
          <w:sz w:val="24"/>
          <w:szCs w:val="24"/>
        </w:rPr>
        <w:t>UE</w:t>
      </w:r>
      <w:r w:rsidR="005E4E8F">
        <w:rPr>
          <w:rFonts w:cstheme="minorHAnsi"/>
          <w:bCs/>
          <w:iCs/>
          <w:sz w:val="24"/>
          <w:szCs w:val="24"/>
        </w:rPr>
        <w:t>)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wśród grupy docelowej oraz </w:t>
      </w:r>
      <w:r w:rsidRPr="0083377A">
        <w:rPr>
          <w:rFonts w:cstheme="minorHAnsi"/>
          <w:bCs/>
          <w:iCs/>
          <w:sz w:val="24"/>
          <w:szCs w:val="24"/>
        </w:rPr>
        <w:t>aktywizacja do sięgania po Fundusze Europejskie,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>wsparcie w realizacji projektów,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 xml:space="preserve">zapewnienie wysokiej świadomości nt. działań rozwojowych </w:t>
      </w:r>
      <w:r w:rsidR="005E4E8F">
        <w:rPr>
          <w:rFonts w:cstheme="minorHAnsi"/>
          <w:bCs/>
          <w:iCs/>
          <w:sz w:val="24"/>
          <w:szCs w:val="24"/>
        </w:rPr>
        <w:br/>
      </w:r>
      <w:r w:rsidRPr="0083377A">
        <w:rPr>
          <w:rFonts w:cstheme="minorHAnsi"/>
          <w:bCs/>
          <w:iCs/>
          <w:sz w:val="24"/>
          <w:szCs w:val="24"/>
        </w:rPr>
        <w:t xml:space="preserve">w kraju, realizowanych z udziałem </w:t>
      </w:r>
      <w:r w:rsidR="005E4E8F">
        <w:rPr>
          <w:rFonts w:cstheme="minorHAnsi"/>
          <w:bCs/>
          <w:iCs/>
          <w:sz w:val="24"/>
          <w:szCs w:val="24"/>
        </w:rPr>
        <w:t>FE</w:t>
      </w:r>
      <w:r w:rsidRPr="0083377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i </w:t>
      </w:r>
      <w:r w:rsidR="005E4E8F" w:rsidRPr="00D2672F">
        <w:rPr>
          <w:rFonts w:cstheme="minorHAnsi"/>
          <w:bCs/>
          <w:iCs/>
          <w:sz w:val="24"/>
          <w:szCs w:val="24"/>
        </w:rPr>
        <w:t>Polskiej Agencji Rozwoju Przedsiębiorczości</w:t>
      </w:r>
      <w:r w:rsidR="005E4E8F">
        <w:rPr>
          <w:rFonts w:cstheme="minorHAnsi"/>
          <w:bCs/>
          <w:iCs/>
          <w:sz w:val="24"/>
          <w:szCs w:val="24"/>
        </w:rPr>
        <w:t xml:space="preserve"> (</w:t>
      </w:r>
      <w:r>
        <w:rPr>
          <w:rFonts w:cstheme="minorHAnsi"/>
          <w:bCs/>
          <w:iCs/>
          <w:sz w:val="24"/>
          <w:szCs w:val="24"/>
        </w:rPr>
        <w:t>PARP</w:t>
      </w:r>
      <w:r w:rsidR="005E4E8F">
        <w:rPr>
          <w:rFonts w:cstheme="minorHAnsi"/>
          <w:bCs/>
          <w:iCs/>
          <w:sz w:val="24"/>
          <w:szCs w:val="24"/>
        </w:rPr>
        <w:t>)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83377A">
        <w:rPr>
          <w:rFonts w:cstheme="minorHAnsi"/>
          <w:bCs/>
          <w:iCs/>
          <w:sz w:val="24"/>
          <w:szCs w:val="24"/>
        </w:rPr>
        <w:t xml:space="preserve">oraz znaczenia przynależności do </w:t>
      </w:r>
      <w:r w:rsidR="005E4E8F">
        <w:rPr>
          <w:rFonts w:cstheme="minorHAnsi"/>
          <w:bCs/>
          <w:iCs/>
          <w:sz w:val="24"/>
          <w:szCs w:val="24"/>
        </w:rPr>
        <w:t>UE</w:t>
      </w:r>
      <w:r w:rsidRPr="0083377A">
        <w:rPr>
          <w:rFonts w:cstheme="minorHAnsi"/>
          <w:bCs/>
          <w:iCs/>
          <w:sz w:val="24"/>
          <w:szCs w:val="24"/>
        </w:rPr>
        <w:t xml:space="preserve"> i roli w kształtowaniu przyszłości Europy</w:t>
      </w:r>
      <w:r>
        <w:rPr>
          <w:rFonts w:cstheme="minorHAnsi"/>
          <w:bCs/>
          <w:iCs/>
          <w:sz w:val="24"/>
          <w:szCs w:val="24"/>
        </w:rPr>
        <w:t xml:space="preserve">. </w:t>
      </w:r>
    </w:p>
    <w:p w14:paraId="763677EE" w14:textId="77777777" w:rsidR="0083377A" w:rsidRDefault="0083377A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3C4DF01C" w14:textId="126A7DB5" w:rsidR="00D2672F" w:rsidRPr="00D2672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Film ma również na celu budowanie pozytywnego wizerunku P</w:t>
      </w:r>
      <w:r w:rsidR="005E4E8F">
        <w:rPr>
          <w:rFonts w:cstheme="minorHAnsi"/>
          <w:bCs/>
          <w:iCs/>
          <w:sz w:val="24"/>
          <w:szCs w:val="24"/>
        </w:rPr>
        <w:t xml:space="preserve">ARP </w:t>
      </w:r>
      <w:r w:rsidRPr="00D2672F">
        <w:rPr>
          <w:rFonts w:cstheme="minorHAnsi"/>
          <w:bCs/>
          <w:iCs/>
          <w:sz w:val="24"/>
          <w:szCs w:val="24"/>
        </w:rPr>
        <w:t>oraz obszarów jej działalności</w:t>
      </w:r>
      <w:r w:rsidR="001F453F">
        <w:rPr>
          <w:rFonts w:cstheme="minorHAnsi"/>
          <w:bCs/>
          <w:iCs/>
          <w:sz w:val="24"/>
          <w:szCs w:val="24"/>
        </w:rPr>
        <w:t>,</w:t>
      </w:r>
      <w:r w:rsidRPr="00D2672F">
        <w:rPr>
          <w:rFonts w:cstheme="minorHAnsi"/>
          <w:bCs/>
          <w:iCs/>
          <w:sz w:val="24"/>
          <w:szCs w:val="24"/>
        </w:rPr>
        <w:t xml:space="preserve"> w szczególności promocji dobrych </w:t>
      </w:r>
      <w:r w:rsidR="001F453F">
        <w:rPr>
          <w:rFonts w:cstheme="minorHAnsi"/>
          <w:bCs/>
          <w:iCs/>
          <w:sz w:val="24"/>
          <w:szCs w:val="24"/>
        </w:rPr>
        <w:t>przykładów i rezultatów</w:t>
      </w:r>
      <w:r w:rsidRPr="00D2672F">
        <w:rPr>
          <w:rFonts w:cstheme="minorHAnsi"/>
          <w:bCs/>
          <w:iCs/>
          <w:sz w:val="24"/>
          <w:szCs w:val="24"/>
        </w:rPr>
        <w:t xml:space="preserve"> realizacji projekt</w:t>
      </w:r>
      <w:r w:rsidR="001F453F">
        <w:rPr>
          <w:rFonts w:cstheme="minorHAnsi"/>
          <w:bCs/>
          <w:iCs/>
          <w:sz w:val="24"/>
          <w:szCs w:val="24"/>
        </w:rPr>
        <w:t>ów (</w:t>
      </w:r>
      <w:hyperlink r:id="rId8" w:history="1">
        <w:r w:rsidR="001F453F" w:rsidRPr="0016730F">
          <w:rPr>
            <w:rStyle w:val="Hipercze"/>
            <w:rFonts w:cstheme="minorHAnsi"/>
            <w:bCs/>
            <w:iCs/>
            <w:sz w:val="24"/>
            <w:szCs w:val="24"/>
          </w:rPr>
          <w:t>https://www.parp.gov.pl/component/grants/practices</w:t>
        </w:r>
      </w:hyperlink>
      <w:r w:rsidR="001F453F">
        <w:rPr>
          <w:rFonts w:cstheme="minorHAnsi"/>
          <w:bCs/>
          <w:iCs/>
          <w:sz w:val="24"/>
          <w:szCs w:val="24"/>
        </w:rPr>
        <w:t xml:space="preserve">). </w:t>
      </w:r>
    </w:p>
    <w:p w14:paraId="15013E30" w14:textId="77777777" w:rsidR="00D2672F" w:rsidRPr="00D2672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6BBB6D02" w14:textId="77777777" w:rsidR="00D2672F" w:rsidRPr="008B4B23" w:rsidRDefault="00D2672F" w:rsidP="00101609">
      <w:pPr>
        <w:pStyle w:val="Nagwek2"/>
        <w:numPr>
          <w:ilvl w:val="0"/>
          <w:numId w:val="10"/>
        </w:numPr>
        <w:rPr>
          <w:rFonts w:asciiTheme="minorHAnsi" w:hAnsiTheme="minorHAnsi" w:cstheme="minorHAnsi"/>
          <w:b/>
          <w:color w:val="auto"/>
          <w:sz w:val="28"/>
        </w:rPr>
      </w:pPr>
      <w:r w:rsidRPr="008B4B23">
        <w:rPr>
          <w:rFonts w:asciiTheme="minorHAnsi" w:hAnsiTheme="minorHAnsi" w:cstheme="minorHAnsi"/>
          <w:b/>
          <w:color w:val="auto"/>
          <w:sz w:val="28"/>
        </w:rPr>
        <w:t>Założenia wstępne</w:t>
      </w:r>
    </w:p>
    <w:p w14:paraId="40DAC9AE" w14:textId="77777777" w:rsidR="00D2672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Do zadań Wykonawcy należeć będzie opracowanie koncepcji, a po akceptacji jej przez Zamawiającego wykonanie fabularnego filmu promocyjnego dotyczącego nowej perspektywy finansowej.</w:t>
      </w:r>
    </w:p>
    <w:p w14:paraId="7AA5284B" w14:textId="2E35235A" w:rsidR="00D2672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Wszelkie koszty związane z zakupem ewentualnych grafik oraz utworów muzycznych wykorzystanych/użytych do ścieżki dźwiękowej</w:t>
      </w:r>
      <w:r w:rsidR="00611157">
        <w:rPr>
          <w:rFonts w:cstheme="minorHAnsi"/>
          <w:bCs/>
          <w:iCs/>
          <w:sz w:val="24"/>
          <w:szCs w:val="24"/>
        </w:rPr>
        <w:t xml:space="preserve"> (</w:t>
      </w:r>
      <w:r w:rsidR="003F2F17">
        <w:rPr>
          <w:rFonts w:cstheme="minorHAnsi"/>
          <w:bCs/>
          <w:iCs/>
          <w:sz w:val="24"/>
          <w:szCs w:val="24"/>
        </w:rPr>
        <w:t xml:space="preserve">uzyskanie </w:t>
      </w:r>
      <w:r w:rsidR="00611157">
        <w:rPr>
          <w:rFonts w:cstheme="minorHAnsi"/>
          <w:bCs/>
          <w:iCs/>
          <w:sz w:val="24"/>
          <w:szCs w:val="24"/>
        </w:rPr>
        <w:t>licencji na ich wykorzystanie)</w:t>
      </w:r>
      <w:r w:rsidRPr="00D2672F">
        <w:rPr>
          <w:rFonts w:cstheme="minorHAnsi"/>
          <w:bCs/>
          <w:iCs/>
          <w:sz w:val="24"/>
          <w:szCs w:val="24"/>
        </w:rPr>
        <w:t>, niezbędnych do montażu filmu ponosi Wykonawca.</w:t>
      </w:r>
    </w:p>
    <w:p w14:paraId="0295D7DF" w14:textId="24D61AED" w:rsidR="00E077E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Całkowita długość filmu nie będzie dłuższa niż </w:t>
      </w:r>
      <w:r w:rsidR="008C0B74">
        <w:rPr>
          <w:rFonts w:cstheme="minorHAnsi"/>
          <w:bCs/>
          <w:iCs/>
          <w:sz w:val="24"/>
          <w:szCs w:val="24"/>
        </w:rPr>
        <w:t>4</w:t>
      </w:r>
      <w:r w:rsidR="008C0B74" w:rsidRPr="00D2672F">
        <w:rPr>
          <w:rFonts w:cstheme="minorHAnsi"/>
          <w:bCs/>
          <w:iCs/>
          <w:sz w:val="24"/>
          <w:szCs w:val="24"/>
        </w:rPr>
        <w:t xml:space="preserve"> </w:t>
      </w:r>
      <w:r w:rsidRPr="00D2672F">
        <w:rPr>
          <w:rFonts w:cstheme="minorHAnsi"/>
          <w:bCs/>
          <w:iCs/>
          <w:sz w:val="24"/>
          <w:szCs w:val="24"/>
        </w:rPr>
        <w:t>minut</w:t>
      </w:r>
      <w:r w:rsidR="008C0B74">
        <w:rPr>
          <w:rFonts w:cstheme="minorHAnsi"/>
          <w:bCs/>
          <w:iCs/>
          <w:sz w:val="24"/>
          <w:szCs w:val="24"/>
        </w:rPr>
        <w:t>y</w:t>
      </w:r>
      <w:r w:rsidRPr="00D2672F">
        <w:rPr>
          <w:rFonts w:cstheme="minorHAnsi"/>
          <w:bCs/>
          <w:iCs/>
          <w:sz w:val="24"/>
          <w:szCs w:val="24"/>
        </w:rPr>
        <w:t>.</w:t>
      </w:r>
    </w:p>
    <w:p w14:paraId="6D1B7E47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 filmie zostaną wykorzystane specjalnie do tego celu przygotowane przez Wykonawcę</w:t>
      </w:r>
      <w:r w:rsidR="00E077EF">
        <w:rPr>
          <w:rFonts w:cstheme="minorHAnsi"/>
          <w:bCs/>
          <w:iCs/>
          <w:sz w:val="24"/>
          <w:szCs w:val="24"/>
        </w:rPr>
        <w:t xml:space="preserve"> </w:t>
      </w:r>
      <w:r w:rsidRPr="00D2672F">
        <w:rPr>
          <w:rFonts w:cstheme="minorHAnsi"/>
          <w:bCs/>
          <w:iCs/>
          <w:sz w:val="24"/>
          <w:szCs w:val="24"/>
        </w:rPr>
        <w:t xml:space="preserve">elementy, np. grafiki,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ikonografiki</w:t>
      </w:r>
      <w:proofErr w:type="spellEnd"/>
      <w:r w:rsidRPr="00D2672F">
        <w:rPr>
          <w:rFonts w:cstheme="minorHAnsi"/>
          <w:bCs/>
          <w:iCs/>
          <w:sz w:val="24"/>
          <w:szCs w:val="24"/>
        </w:rPr>
        <w:t xml:space="preserve">, zdjęcia, animacje. </w:t>
      </w:r>
    </w:p>
    <w:p w14:paraId="6E43A59F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Wykonawca zobowiązany będzie do przekazania wszystkich plików źródłowych Zamawiającemu. </w:t>
      </w:r>
    </w:p>
    <w:p w14:paraId="10FCFAF8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Film zostanie przygotowany w polskiej i angielskiej wersji językowej (zarówno pod względem treści lektorskich, jak i napisów). Zamawiający zastrzega, że w polskojęzycznym komentarzu lektora mogą wystąpić słowa/stwierdzenia/zdania w języku obcym. </w:t>
      </w:r>
    </w:p>
    <w:p w14:paraId="4F99A797" w14:textId="7B8E5360" w:rsidR="00D2672F" w:rsidRDefault="00D2672F" w:rsidP="00101609">
      <w:pPr>
        <w:pStyle w:val="Akapitzlist"/>
        <w:numPr>
          <w:ilvl w:val="1"/>
          <w:numId w:val="10"/>
        </w:numPr>
        <w:spacing w:before="0" w:after="0"/>
        <w:ind w:left="0" w:firstLine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Efektem końcowym będzie udźwiękowiony film fabularny zgodny z wymaganiami technicznymi:</w:t>
      </w:r>
    </w:p>
    <w:p w14:paraId="1E21733A" w14:textId="72C927CE" w:rsidR="00B53F3F" w:rsidRPr="00D2672F" w:rsidRDefault="00B53F3F" w:rsidP="00101609">
      <w:pPr>
        <w:pStyle w:val="Akapitzlist"/>
        <w:numPr>
          <w:ilvl w:val="2"/>
          <w:numId w:val="10"/>
        </w:numPr>
        <w:spacing w:before="0" w:after="0"/>
        <w:ind w:left="709" w:hanging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Ogólne:</w:t>
      </w:r>
    </w:p>
    <w:p w14:paraId="72CB1462" w14:textId="77777777" w:rsidR="00D2672F" w:rsidRPr="00D2672F" w:rsidRDefault="00D2672F" w:rsidP="003F2F17">
      <w:pPr>
        <w:spacing w:before="0" w:after="0"/>
        <w:ind w:left="1330"/>
        <w:rPr>
          <w:rFonts w:cstheme="minorHAnsi"/>
          <w:bCs/>
          <w:iCs/>
          <w:vanish/>
          <w:sz w:val="24"/>
          <w:szCs w:val="24"/>
        </w:rPr>
      </w:pPr>
    </w:p>
    <w:p w14:paraId="0AD29E84" w14:textId="77777777" w:rsidR="00D2672F" w:rsidRPr="00B53F3F" w:rsidRDefault="00D2672F" w:rsidP="00101609">
      <w:pPr>
        <w:pStyle w:val="Akapitzlist"/>
        <w:numPr>
          <w:ilvl w:val="0"/>
          <w:numId w:val="11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brak usterek obrazu i dźwięku</w:t>
      </w:r>
    </w:p>
    <w:p w14:paraId="4D17E33A" w14:textId="77777777" w:rsidR="00D2672F" w:rsidRPr="00B53F3F" w:rsidRDefault="00D2672F" w:rsidP="00101609">
      <w:pPr>
        <w:pStyle w:val="Akapitzlist"/>
        <w:numPr>
          <w:ilvl w:val="0"/>
          <w:numId w:val="11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prawidłowa synchronizacja obrazu i dźwięku – opóźnienie/wyprzedzenie fonii względem sygnału wizji nie powinno przekraczać wartości -20/+40 ms.</w:t>
      </w:r>
    </w:p>
    <w:p w14:paraId="28750788" w14:textId="77777777" w:rsidR="00D2672F" w:rsidRPr="00B53F3F" w:rsidRDefault="00D2672F" w:rsidP="00101609">
      <w:pPr>
        <w:pStyle w:val="Akapitzlist"/>
        <w:numPr>
          <w:ilvl w:val="0"/>
          <w:numId w:val="11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HD 1920x1080 25p</w:t>
      </w:r>
    </w:p>
    <w:p w14:paraId="26E19024" w14:textId="0E2015C1" w:rsidR="00B53F3F" w:rsidRDefault="00D2672F" w:rsidP="00101609">
      <w:pPr>
        <w:pStyle w:val="Akapitzlist"/>
        <w:numPr>
          <w:ilvl w:val="0"/>
          <w:numId w:val="11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kontener MP4</w:t>
      </w:r>
    </w:p>
    <w:p w14:paraId="7FEF4AED" w14:textId="715C9C43" w:rsidR="00B53F3F" w:rsidRPr="00B53F3F" w:rsidRDefault="00B53F3F" w:rsidP="00101609">
      <w:pPr>
        <w:pStyle w:val="Akapitzlist"/>
        <w:numPr>
          <w:ilvl w:val="2"/>
          <w:numId w:val="10"/>
        </w:numPr>
        <w:spacing w:before="0" w:after="0"/>
        <w:ind w:left="709" w:hanging="56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Obraz:</w:t>
      </w:r>
    </w:p>
    <w:p w14:paraId="005ACC5D" w14:textId="77777777" w:rsidR="00D2672F" w:rsidRPr="00D2672F" w:rsidRDefault="00D2672F" w:rsidP="00101609">
      <w:pPr>
        <w:numPr>
          <w:ilvl w:val="0"/>
          <w:numId w:val="12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kodek H.264 High Profile</w:t>
      </w:r>
    </w:p>
    <w:p w14:paraId="365EB599" w14:textId="77777777" w:rsidR="00D2672F" w:rsidRPr="00D2672F" w:rsidRDefault="00D2672F" w:rsidP="00101609">
      <w:pPr>
        <w:numPr>
          <w:ilvl w:val="0"/>
          <w:numId w:val="12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współczynnik proporcji piksela: 1.0</w:t>
      </w:r>
    </w:p>
    <w:p w14:paraId="6A696FB2" w14:textId="77777777" w:rsidR="00D2672F" w:rsidRPr="00D2672F" w:rsidRDefault="00D2672F" w:rsidP="00101609">
      <w:pPr>
        <w:numPr>
          <w:ilvl w:val="0"/>
          <w:numId w:val="12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szybkość transmisji obrazu: minimum 5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Mb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/s dla rozdzielczości Full HD</w:t>
      </w:r>
    </w:p>
    <w:p w14:paraId="69EEE1F8" w14:textId="77777777" w:rsidR="00D2672F" w:rsidRPr="00D2672F" w:rsidRDefault="00D2672F" w:rsidP="00101609">
      <w:pPr>
        <w:numPr>
          <w:ilvl w:val="0"/>
          <w:numId w:val="12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częstotliwość 25 FPS</w:t>
      </w:r>
    </w:p>
    <w:p w14:paraId="0C5FCCED" w14:textId="77777777" w:rsidR="00D2672F" w:rsidRPr="00D2672F" w:rsidRDefault="00D2672F" w:rsidP="00101609">
      <w:pPr>
        <w:numPr>
          <w:ilvl w:val="0"/>
          <w:numId w:val="12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skanowanie progresywne</w:t>
      </w:r>
    </w:p>
    <w:p w14:paraId="52454DCE" w14:textId="02EBAE96" w:rsidR="00D2672F" w:rsidRPr="00B53F3F" w:rsidRDefault="00B53F3F" w:rsidP="00101609">
      <w:pPr>
        <w:pStyle w:val="Akapitzlist"/>
        <w:numPr>
          <w:ilvl w:val="2"/>
          <w:numId w:val="10"/>
        </w:numPr>
        <w:spacing w:before="0" w:after="0"/>
        <w:ind w:left="709" w:hanging="56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D</w:t>
      </w:r>
      <w:r w:rsidR="00D2672F" w:rsidRPr="00B53F3F">
        <w:rPr>
          <w:rFonts w:cstheme="minorHAnsi"/>
          <w:bCs/>
          <w:iCs/>
          <w:sz w:val="24"/>
          <w:szCs w:val="24"/>
        </w:rPr>
        <w:t>źwięk:</w:t>
      </w:r>
    </w:p>
    <w:p w14:paraId="47C6AA08" w14:textId="77777777" w:rsidR="00D2672F" w:rsidRPr="00D2672F" w:rsidRDefault="00D2672F" w:rsidP="00101609">
      <w:pPr>
        <w:numPr>
          <w:ilvl w:val="0"/>
          <w:numId w:val="13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kodek AAC</w:t>
      </w:r>
    </w:p>
    <w:p w14:paraId="2B75D8B6" w14:textId="77777777" w:rsidR="00D2672F" w:rsidRPr="00D2672F" w:rsidRDefault="00D2672F" w:rsidP="00101609">
      <w:pPr>
        <w:numPr>
          <w:ilvl w:val="0"/>
          <w:numId w:val="13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dźwięk stereo</w:t>
      </w:r>
    </w:p>
    <w:p w14:paraId="630795DB" w14:textId="77777777" w:rsidR="00D2672F" w:rsidRPr="00D2672F" w:rsidRDefault="00D2672F" w:rsidP="00101609">
      <w:pPr>
        <w:numPr>
          <w:ilvl w:val="0"/>
          <w:numId w:val="13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częstotliwości próbkowania: minimum 48 kHz</w:t>
      </w:r>
    </w:p>
    <w:p w14:paraId="350CE74C" w14:textId="77777777" w:rsidR="00D2672F" w:rsidRPr="00D2672F" w:rsidRDefault="00D2672F" w:rsidP="00101609">
      <w:pPr>
        <w:numPr>
          <w:ilvl w:val="0"/>
          <w:numId w:val="13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poziom referencyjny dźwięku: -18dBFs, zrównoważony dla całego materiału.</w:t>
      </w:r>
    </w:p>
    <w:p w14:paraId="4B12284C" w14:textId="33AF60B8" w:rsidR="00D2672F" w:rsidRPr="00B53F3F" w:rsidRDefault="00D2672F" w:rsidP="00101609">
      <w:pPr>
        <w:pStyle w:val="Akapitzlist"/>
        <w:numPr>
          <w:ilvl w:val="2"/>
          <w:numId w:val="10"/>
        </w:numPr>
        <w:spacing w:before="0" w:after="0"/>
        <w:ind w:left="709" w:hanging="567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Minimalne wymagania dotyczące napisów rozszerzonych:</w:t>
      </w:r>
    </w:p>
    <w:p w14:paraId="12A0D5B6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jednocześnie mogą być wyświetlane 2 wiersze tekstu, a jeżeli główny przekaz zawiera się w wypowiedzi, może zawierać 3 wiersze, </w:t>
      </w:r>
    </w:p>
    <w:p w14:paraId="3F336263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wiersz napisów nie powinien zawierać więcej niż 40 znaków w jednej linii,</w:t>
      </w:r>
    </w:p>
    <w:p w14:paraId="31523D71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napisy rozszerzone zawierają wszystkie wypowiedzi ustne oraz informacje o dźwiękach istotnych dla zrozumienia treści,</w:t>
      </w:r>
    </w:p>
    <w:p w14:paraId="3B0BEAD9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pełna interpunkcja oraz wielkie i małe litery,</w:t>
      </w:r>
    </w:p>
    <w:p w14:paraId="533D55A8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pojedynczy napis wyświetlany jest nie krócej niż 1 sekundę i nie dłużej niż 7 sekund. Czas wyświetlania powinien być dopasowany do długości tekstu i pozwalać na wygodne odczytanie, </w:t>
      </w:r>
    </w:p>
    <w:p w14:paraId="730BEB2A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kwestie dialogowe poprzedzane są myślnikiem,</w:t>
      </w:r>
    </w:p>
    <w:p w14:paraId="2B49A1FF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jeżeli z obrazu nie da się wywnioskować, kto wypowiada daną kwestię, wypowiedź osoby oznacza się odpowiadającym mu kolorem lub identyfikuje w inny sposób (np.: inicjałami),</w:t>
      </w:r>
    </w:p>
    <w:p w14:paraId="42D8714E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zsynchronizowane, </w:t>
      </w:r>
    </w:p>
    <w:p w14:paraId="047F839F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umieszczone w dolnej części ekranu, </w:t>
      </w:r>
    </w:p>
    <w:p w14:paraId="2AE92CC6" w14:textId="77777777" w:rsidR="00D2672F" w:rsidRPr="00D2672F" w:rsidRDefault="00D2672F" w:rsidP="00101609">
      <w:pPr>
        <w:numPr>
          <w:ilvl w:val="0"/>
          <w:numId w:val="14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dla materiałów z odtworzenia stosuje się napisy zamknięte. Czcionka użyta do napisów powinna być czytelna,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bezszeryfowa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, w kolorze zapewniającym kontrast (np.: biały na czarnym tle, lub czarną otoczką).</w:t>
      </w:r>
    </w:p>
    <w:p w14:paraId="4E6782BE" w14:textId="77777777" w:rsidR="00D2672F" w:rsidRPr="00D2672F" w:rsidRDefault="00D2672F" w:rsidP="00101609">
      <w:pPr>
        <w:numPr>
          <w:ilvl w:val="2"/>
          <w:numId w:val="10"/>
        </w:numPr>
        <w:spacing w:before="0" w:after="0"/>
        <w:ind w:left="709" w:hanging="567"/>
        <w:rPr>
          <w:rFonts w:cstheme="minorHAnsi"/>
          <w:bCs/>
          <w:iCs/>
          <w:sz w:val="24"/>
          <w:szCs w:val="24"/>
        </w:rPr>
      </w:pPr>
      <w:proofErr w:type="spellStart"/>
      <w:r w:rsidRPr="00D2672F">
        <w:rPr>
          <w:rFonts w:cstheme="minorHAnsi"/>
          <w:bCs/>
          <w:iCs/>
          <w:sz w:val="24"/>
          <w:szCs w:val="24"/>
        </w:rPr>
        <w:t>Audiodeskrypcja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:</w:t>
      </w:r>
    </w:p>
    <w:p w14:paraId="740F928E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jeżeli materiał zawiera treści wizualne, których nie można uzyskać ze ścieżki dźwiękowej, Wykonawca dostarcza dodatkowy materiał z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audiodeskrypcją</w:t>
      </w:r>
      <w:proofErr w:type="spellEnd"/>
      <w:r w:rsidRPr="00D2672F">
        <w:rPr>
          <w:rFonts w:cstheme="minorHAnsi"/>
          <w:bCs/>
          <w:iCs/>
          <w:sz w:val="24"/>
          <w:szCs w:val="24"/>
        </w:rPr>
        <w:t xml:space="preserve"> i odpowiednimi do całej </w:t>
      </w:r>
      <w:r w:rsidRPr="00D2672F">
        <w:rPr>
          <w:rFonts w:cstheme="minorHAnsi"/>
          <w:bCs/>
          <w:iCs/>
          <w:sz w:val="24"/>
          <w:szCs w:val="24"/>
        </w:rPr>
        <w:lastRenderedPageBreak/>
        <w:t xml:space="preserve">ścieżki dźwiękowej (w tym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audiodeskrypcji</w:t>
      </w:r>
      <w:proofErr w:type="spellEnd"/>
      <w:r w:rsidRPr="00D2672F">
        <w:rPr>
          <w:rFonts w:cstheme="minorHAnsi"/>
          <w:bCs/>
          <w:iCs/>
          <w:sz w:val="24"/>
          <w:szCs w:val="24"/>
        </w:rPr>
        <w:t xml:space="preserve">) napisami rozszerzonymi zamkniętymi. W przypadku materiałów realizowanych na żywo, materiał z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audiodeskrypcją</w:t>
      </w:r>
      <w:proofErr w:type="spellEnd"/>
      <w:r w:rsidRPr="00D2672F">
        <w:rPr>
          <w:rFonts w:cstheme="minorHAnsi"/>
          <w:bCs/>
          <w:iCs/>
          <w:sz w:val="24"/>
          <w:szCs w:val="24"/>
        </w:rPr>
        <w:t xml:space="preserve"> dostarczany jest w procesie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postprodukcji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.</w:t>
      </w:r>
    </w:p>
    <w:p w14:paraId="14764222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lektor opisuje to, co widać, bez interpretacji, chyba że okaże się to niezbędne dla zrozumienia treści, </w:t>
      </w:r>
    </w:p>
    <w:p w14:paraId="17D3BF3D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wypowiedzi lektora umieszczane są na ścieżce dźwiękowej w taki sposób, by nie przeszkadzały w słuchaniu wypowiedzi na głównej ścieżce,</w:t>
      </w:r>
    </w:p>
    <w:p w14:paraId="315C3312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głos lektora nie powinien być znacząco głośniejszy ani cichszy od podstawowej ścieżki dźwiękowej, </w:t>
      </w:r>
    </w:p>
    <w:p w14:paraId="391FFDF3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jeżeli w nagraniu znajdują się napisy, powinny być one odczytane przez lektora, o ile nie przeczyta ich sam prelegent,</w:t>
      </w:r>
    </w:p>
    <w:p w14:paraId="1B5E26E6" w14:textId="77777777" w:rsidR="00D2672F" w:rsidRPr="00D2672F" w:rsidRDefault="00D2672F" w:rsidP="00101609">
      <w:pPr>
        <w:numPr>
          <w:ilvl w:val="0"/>
          <w:numId w:val="15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nie ma potrzeby zapewnienia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audiodeskrypcji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, gdy wszystkie informacje niezbędne do zrozumienia treści wizualnej można uzyskać ze ścieżki dźwiękowej.</w:t>
      </w:r>
    </w:p>
    <w:p w14:paraId="0607144F" w14:textId="77777777" w:rsidR="00D2672F" w:rsidRPr="00D2672F" w:rsidRDefault="00D2672F" w:rsidP="00101609">
      <w:pPr>
        <w:numPr>
          <w:ilvl w:val="2"/>
          <w:numId w:val="10"/>
        </w:numPr>
        <w:spacing w:before="0" w:after="0"/>
        <w:ind w:left="567" w:hanging="567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Dodatkowe parametry dla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social</w:t>
      </w:r>
      <w:proofErr w:type="spellEnd"/>
      <w:r w:rsidRPr="00D2672F">
        <w:rPr>
          <w:rFonts w:cstheme="minorHAnsi"/>
          <w:bCs/>
          <w:iCs/>
          <w:sz w:val="24"/>
          <w:szCs w:val="24"/>
        </w:rPr>
        <w:t xml:space="preserve"> mediów:</w:t>
      </w:r>
    </w:p>
    <w:p w14:paraId="5857D2A3" w14:textId="77777777" w:rsidR="00B53F3F" w:rsidRDefault="00D2672F" w:rsidP="00101609">
      <w:pPr>
        <w:pStyle w:val="Akapitzlist"/>
        <w:numPr>
          <w:ilvl w:val="0"/>
          <w:numId w:val="16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Facebook:</w:t>
      </w:r>
      <w:r w:rsidR="00B53F3F">
        <w:rPr>
          <w:rFonts w:cstheme="minorHAnsi"/>
          <w:bCs/>
          <w:iCs/>
          <w:sz w:val="24"/>
          <w:szCs w:val="24"/>
        </w:rPr>
        <w:t xml:space="preserve"> </w:t>
      </w:r>
      <w:r w:rsidRPr="00B53F3F">
        <w:rPr>
          <w:rFonts w:cstheme="minorHAnsi"/>
          <w:bCs/>
          <w:iCs/>
          <w:sz w:val="24"/>
          <w:szCs w:val="24"/>
        </w:rPr>
        <w:t>1920x1080</w:t>
      </w:r>
      <w:r w:rsidR="00B53F3F">
        <w:rPr>
          <w:rFonts w:cstheme="minorHAnsi"/>
          <w:bCs/>
          <w:iCs/>
          <w:sz w:val="24"/>
          <w:szCs w:val="24"/>
        </w:rPr>
        <w:t xml:space="preserve">; </w:t>
      </w:r>
      <w:r w:rsidRPr="00B53F3F">
        <w:rPr>
          <w:rFonts w:cstheme="minorHAnsi"/>
          <w:bCs/>
          <w:iCs/>
          <w:sz w:val="24"/>
          <w:szCs w:val="24"/>
        </w:rPr>
        <w:t xml:space="preserve">Ratio: </w:t>
      </w:r>
      <w:proofErr w:type="spellStart"/>
      <w:r w:rsidRPr="00B53F3F">
        <w:rPr>
          <w:rFonts w:cstheme="minorHAnsi"/>
          <w:bCs/>
          <w:iCs/>
          <w:sz w:val="24"/>
          <w:szCs w:val="24"/>
        </w:rPr>
        <w:t>squery</w:t>
      </w:r>
      <w:proofErr w:type="spellEnd"/>
      <w:r w:rsidRPr="00B53F3F">
        <w:rPr>
          <w:rFonts w:cstheme="minorHAnsi"/>
          <w:bCs/>
          <w:iCs/>
          <w:sz w:val="24"/>
          <w:szCs w:val="24"/>
        </w:rPr>
        <w:t xml:space="preserve"> -16:9, filmy wertykalne - 9:16, Kontener: MOV, MP4,</w:t>
      </w:r>
      <w:r w:rsidR="00B53F3F">
        <w:rPr>
          <w:rFonts w:cstheme="minorHAnsi"/>
          <w:bCs/>
          <w:iCs/>
          <w:sz w:val="24"/>
          <w:szCs w:val="24"/>
        </w:rPr>
        <w:t xml:space="preserve"> </w:t>
      </w:r>
      <w:r w:rsidRPr="00B53F3F">
        <w:rPr>
          <w:rFonts w:cstheme="minorHAnsi"/>
          <w:bCs/>
          <w:iCs/>
          <w:sz w:val="24"/>
          <w:szCs w:val="24"/>
        </w:rPr>
        <w:t>Maksymalny rozmiar i długość filmu: 4gb i 4 godz.</w:t>
      </w:r>
    </w:p>
    <w:p w14:paraId="45A4955A" w14:textId="052ADC73" w:rsidR="00D2672F" w:rsidRPr="00B53F3F" w:rsidRDefault="00D2672F" w:rsidP="00101609">
      <w:pPr>
        <w:pStyle w:val="Akapitzlist"/>
        <w:numPr>
          <w:ilvl w:val="0"/>
          <w:numId w:val="16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LinkedIn:</w:t>
      </w:r>
      <w:r w:rsidR="00B53F3F" w:rsidRPr="00B53F3F">
        <w:rPr>
          <w:rFonts w:cstheme="minorHAnsi"/>
          <w:bCs/>
          <w:iCs/>
          <w:sz w:val="24"/>
          <w:szCs w:val="24"/>
        </w:rPr>
        <w:t xml:space="preserve"> </w:t>
      </w:r>
      <w:r w:rsidRPr="00B53F3F">
        <w:rPr>
          <w:rFonts w:cstheme="minorHAnsi"/>
          <w:bCs/>
          <w:iCs/>
          <w:sz w:val="24"/>
          <w:szCs w:val="24"/>
        </w:rPr>
        <w:t>Rozdzielczość: 1920x1080</w:t>
      </w:r>
      <w:r w:rsidR="00B53F3F" w:rsidRPr="00B53F3F">
        <w:rPr>
          <w:rFonts w:cstheme="minorHAnsi"/>
          <w:bCs/>
          <w:iCs/>
          <w:sz w:val="24"/>
          <w:szCs w:val="24"/>
        </w:rPr>
        <w:t xml:space="preserve">; </w:t>
      </w:r>
      <w:r w:rsidRPr="00B53F3F">
        <w:rPr>
          <w:rFonts w:cstheme="minorHAnsi"/>
          <w:bCs/>
          <w:iCs/>
          <w:sz w:val="24"/>
          <w:szCs w:val="24"/>
        </w:rPr>
        <w:t xml:space="preserve">Ratio: </w:t>
      </w:r>
      <w:proofErr w:type="spellStart"/>
      <w:r w:rsidRPr="00B53F3F">
        <w:rPr>
          <w:rFonts w:cstheme="minorHAnsi"/>
          <w:bCs/>
          <w:iCs/>
          <w:sz w:val="24"/>
          <w:szCs w:val="24"/>
        </w:rPr>
        <w:t>squery</w:t>
      </w:r>
      <w:proofErr w:type="spellEnd"/>
      <w:r w:rsidRPr="00B53F3F">
        <w:rPr>
          <w:rFonts w:cstheme="minorHAnsi"/>
          <w:bCs/>
          <w:iCs/>
          <w:sz w:val="24"/>
          <w:szCs w:val="24"/>
        </w:rPr>
        <w:t xml:space="preserve"> – 16:9</w:t>
      </w:r>
      <w:r w:rsidR="00B53F3F" w:rsidRPr="00B53F3F">
        <w:rPr>
          <w:rFonts w:cstheme="minorHAnsi"/>
          <w:bCs/>
          <w:iCs/>
          <w:sz w:val="24"/>
          <w:szCs w:val="24"/>
        </w:rPr>
        <w:t xml:space="preserve">, </w:t>
      </w:r>
      <w:r w:rsidRPr="00B53F3F">
        <w:rPr>
          <w:rFonts w:cstheme="minorHAnsi"/>
          <w:bCs/>
          <w:iCs/>
          <w:sz w:val="24"/>
          <w:szCs w:val="24"/>
        </w:rPr>
        <w:t xml:space="preserve">Kontener: </w:t>
      </w:r>
      <w:proofErr w:type="spellStart"/>
      <w:r w:rsidRPr="00B53F3F">
        <w:rPr>
          <w:rFonts w:cstheme="minorHAnsi"/>
          <w:bCs/>
          <w:iCs/>
          <w:sz w:val="24"/>
          <w:szCs w:val="24"/>
        </w:rPr>
        <w:t>Mov</w:t>
      </w:r>
      <w:proofErr w:type="spellEnd"/>
      <w:r w:rsidRPr="00B53F3F">
        <w:rPr>
          <w:rFonts w:cstheme="minorHAnsi"/>
          <w:bCs/>
          <w:iCs/>
          <w:sz w:val="24"/>
          <w:szCs w:val="24"/>
        </w:rPr>
        <w:t>, MP4</w:t>
      </w:r>
      <w:r w:rsidR="00B53F3F" w:rsidRPr="00B53F3F">
        <w:rPr>
          <w:rFonts w:cstheme="minorHAnsi"/>
          <w:bCs/>
          <w:iCs/>
          <w:sz w:val="24"/>
          <w:szCs w:val="24"/>
        </w:rPr>
        <w:t xml:space="preserve">, </w:t>
      </w:r>
      <w:r w:rsidRPr="00B53F3F">
        <w:rPr>
          <w:rFonts w:cstheme="minorHAnsi"/>
          <w:bCs/>
          <w:iCs/>
          <w:sz w:val="24"/>
          <w:szCs w:val="24"/>
        </w:rPr>
        <w:t xml:space="preserve">Maksymalny rozmiar i długość filmu: 200 </w:t>
      </w:r>
      <w:proofErr w:type="spellStart"/>
      <w:r w:rsidRPr="00B53F3F">
        <w:rPr>
          <w:rFonts w:cstheme="minorHAnsi"/>
          <w:bCs/>
          <w:iCs/>
          <w:sz w:val="24"/>
          <w:szCs w:val="24"/>
        </w:rPr>
        <w:t>mb</w:t>
      </w:r>
      <w:proofErr w:type="spellEnd"/>
      <w:r w:rsidRPr="00B53F3F">
        <w:rPr>
          <w:rFonts w:cstheme="minorHAnsi"/>
          <w:bCs/>
          <w:iCs/>
          <w:sz w:val="24"/>
          <w:szCs w:val="24"/>
        </w:rPr>
        <w:t>, 30 minut</w:t>
      </w:r>
    </w:p>
    <w:p w14:paraId="700FE5D0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28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Materiały AV wykorzystywane będą do działań promocyjnych realizowanych na:</w:t>
      </w:r>
    </w:p>
    <w:p w14:paraId="6C9346E9" w14:textId="77777777" w:rsidR="00B53F3F" w:rsidRDefault="00D2672F" w:rsidP="00101609">
      <w:pPr>
        <w:pStyle w:val="Akapitzlist"/>
        <w:numPr>
          <w:ilvl w:val="0"/>
          <w:numId w:val="18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stronach internetowych oraz kontach społecznościowych Zamawiającego,</w:t>
      </w:r>
    </w:p>
    <w:p w14:paraId="411D5871" w14:textId="77777777" w:rsidR="00B53F3F" w:rsidRDefault="00D2672F" w:rsidP="00101609">
      <w:pPr>
        <w:pStyle w:val="Akapitzlist"/>
        <w:numPr>
          <w:ilvl w:val="0"/>
          <w:numId w:val="18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podczas wydarzeń wskazanych przez Zamawiającego (konferencje, seminaria, spotkania).</w:t>
      </w:r>
    </w:p>
    <w:p w14:paraId="466852E2" w14:textId="79D86B8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142" w:hanging="142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 trakcie realizacji zamówienia </w:t>
      </w:r>
      <w:r w:rsidR="003F2F17">
        <w:rPr>
          <w:rFonts w:cstheme="minorHAnsi"/>
          <w:bCs/>
          <w:iCs/>
          <w:sz w:val="24"/>
          <w:szCs w:val="24"/>
        </w:rPr>
        <w:t>W</w:t>
      </w:r>
      <w:r w:rsidRPr="00B53F3F">
        <w:rPr>
          <w:rFonts w:cstheme="minorHAnsi"/>
          <w:bCs/>
          <w:iCs/>
          <w:sz w:val="24"/>
          <w:szCs w:val="24"/>
        </w:rPr>
        <w:t>ykonawca zobowiązany jest do:</w:t>
      </w:r>
    </w:p>
    <w:p w14:paraId="57E92C8F" w14:textId="77777777" w:rsidR="00B53F3F" w:rsidRDefault="00D2672F" w:rsidP="00101609">
      <w:pPr>
        <w:pStyle w:val="Akapitzlist"/>
        <w:numPr>
          <w:ilvl w:val="2"/>
          <w:numId w:val="10"/>
        </w:numPr>
        <w:spacing w:before="0" w:after="0"/>
        <w:ind w:left="709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Ścisłej współpracy z Zamawiającym na każdym etapie realizacji przedsięwzięcia. Wszystkie działania Wykonawcy wymagają zatwierdzenia przez Zamawiającego.</w:t>
      </w:r>
    </w:p>
    <w:p w14:paraId="2083FE78" w14:textId="77777777" w:rsidR="00B53F3F" w:rsidRDefault="00D2672F" w:rsidP="00101609">
      <w:pPr>
        <w:pStyle w:val="Akapitzlist"/>
        <w:numPr>
          <w:ilvl w:val="2"/>
          <w:numId w:val="10"/>
        </w:numPr>
        <w:spacing w:before="0" w:after="0"/>
        <w:ind w:left="709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Zachowania najwyższej staranności i działania zgodnie z najlepszą wiedzą i doświadczeniem oraz zgodnie z obowiązującym stanem prawnym.</w:t>
      </w:r>
    </w:p>
    <w:p w14:paraId="4528458E" w14:textId="77777777" w:rsidR="00B53F3F" w:rsidRDefault="00D2672F" w:rsidP="00101609">
      <w:pPr>
        <w:pStyle w:val="Akapitzlist"/>
        <w:numPr>
          <w:ilvl w:val="2"/>
          <w:numId w:val="10"/>
        </w:numPr>
        <w:spacing w:before="0" w:after="0"/>
        <w:ind w:left="709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Przestrzegania i działania zgodnie z zasadami wizualizacji zawartymi w obowiązującym Systemie Identyfikacji Wizualnej PARP (i/lub innym wskazanym przez Zamawiającego) oraz zgodnie z zasadami wizualizacji dostępnymi na stronach </w:t>
      </w:r>
      <w:hyperlink r:id="rId9" w:history="1">
        <w:r w:rsidRPr="00B53F3F">
          <w:rPr>
            <w:rStyle w:val="Hipercze"/>
            <w:rFonts w:cstheme="minorHAnsi"/>
            <w:bCs/>
            <w:iCs/>
            <w:sz w:val="24"/>
            <w:szCs w:val="24"/>
          </w:rPr>
          <w:t>www.parp.gov.pl</w:t>
        </w:r>
      </w:hyperlink>
      <w:r w:rsidRPr="00B53F3F">
        <w:rPr>
          <w:rFonts w:cstheme="minorHAnsi"/>
          <w:bCs/>
          <w:iCs/>
          <w:sz w:val="24"/>
          <w:szCs w:val="24"/>
        </w:rPr>
        <w:t xml:space="preserve"> i </w:t>
      </w:r>
      <w:hyperlink r:id="rId10" w:history="1">
        <w:r w:rsidRPr="00B53F3F">
          <w:rPr>
            <w:rStyle w:val="Hipercze"/>
            <w:rFonts w:cstheme="minorHAnsi"/>
            <w:bCs/>
            <w:iCs/>
            <w:sz w:val="24"/>
            <w:szCs w:val="24"/>
          </w:rPr>
          <w:t>www.funduszeeuropejskie.gov.pl</w:t>
        </w:r>
      </w:hyperlink>
      <w:r w:rsidRPr="00B53F3F">
        <w:rPr>
          <w:rFonts w:cstheme="minorHAnsi"/>
          <w:bCs/>
          <w:iCs/>
          <w:sz w:val="24"/>
          <w:szCs w:val="24"/>
        </w:rPr>
        <w:t>.</w:t>
      </w:r>
    </w:p>
    <w:p w14:paraId="70F1F97B" w14:textId="11C37E84" w:rsidR="00B53F3F" w:rsidRPr="003F2F17" w:rsidRDefault="00D2672F" w:rsidP="003F2F17">
      <w:pPr>
        <w:pStyle w:val="Akapitzlist"/>
        <w:numPr>
          <w:ilvl w:val="2"/>
          <w:numId w:val="10"/>
        </w:numPr>
        <w:spacing w:before="0" w:after="0"/>
        <w:ind w:left="709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Wykonawca jest zobowiązany do zapewnienia osobom z niepełnosprawnościami, w szczególności: </w:t>
      </w:r>
      <w:r w:rsidR="003F2F17">
        <w:rPr>
          <w:rFonts w:cstheme="minorHAnsi"/>
          <w:bCs/>
          <w:iCs/>
          <w:sz w:val="24"/>
          <w:szCs w:val="24"/>
        </w:rPr>
        <w:t>r</w:t>
      </w:r>
      <w:r w:rsidRPr="003F2F17">
        <w:rPr>
          <w:rFonts w:cstheme="minorHAnsi"/>
          <w:bCs/>
          <w:iCs/>
          <w:sz w:val="24"/>
          <w:szCs w:val="24"/>
        </w:rPr>
        <w:t xml:space="preserve">ealizowania Przedmiotu zamówienia zgodnie z </w:t>
      </w:r>
      <w:hyperlink r:id="rId11" w:history="1">
        <w:r w:rsidRPr="003F2F17">
          <w:rPr>
            <w:rStyle w:val="Hipercze"/>
            <w:rFonts w:cstheme="minorHAnsi"/>
            <w:bCs/>
            <w:iCs/>
            <w:sz w:val="24"/>
            <w:szCs w:val="24"/>
          </w:rPr>
          <w:t>„Wytycznymi w zakresie realizacji zasady równości szans i niedyskryminacji, w tym dostępności dla osób z niepełnosprawnościami oraz zasady równości szans kobiet i mężczyzn w ramach funduszy unijnych na lata 2014-2020”</w:t>
        </w:r>
      </w:hyperlink>
      <w:r w:rsidRPr="003F2F17">
        <w:rPr>
          <w:rFonts w:cstheme="minorHAnsi"/>
          <w:bCs/>
          <w:iCs/>
          <w:sz w:val="24"/>
          <w:szCs w:val="24"/>
        </w:rPr>
        <w:t xml:space="preserve"> w szczególności określonych w Załączniku nr 2 do ww. wytycznych - </w:t>
      </w:r>
      <w:hyperlink r:id="rId12" w:history="1">
        <w:r w:rsidRPr="003F2F17">
          <w:rPr>
            <w:rStyle w:val="Hipercze"/>
            <w:rFonts w:cstheme="minorHAnsi"/>
            <w:bCs/>
            <w:iCs/>
            <w:sz w:val="24"/>
            <w:szCs w:val="24"/>
          </w:rPr>
          <w:t>„Standardy dostępności dla polityki spójności 2014-2020”</w:t>
        </w:r>
      </w:hyperlink>
      <w:r w:rsidRPr="003F2F17">
        <w:rPr>
          <w:rFonts w:cstheme="minorHAnsi"/>
          <w:bCs/>
          <w:iCs/>
          <w:sz w:val="24"/>
          <w:szCs w:val="24"/>
        </w:rPr>
        <w:t xml:space="preserve"> materiałów audiowizualnych etc. </w:t>
      </w:r>
    </w:p>
    <w:p w14:paraId="0C5038B0" w14:textId="77777777" w:rsidR="00B53F3F" w:rsidRDefault="00D2672F" w:rsidP="00101609">
      <w:pPr>
        <w:pStyle w:val="Akapitzlist"/>
        <w:numPr>
          <w:ilvl w:val="2"/>
          <w:numId w:val="10"/>
        </w:numPr>
        <w:spacing w:before="0" w:after="0"/>
        <w:ind w:left="709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lastRenderedPageBreak/>
        <w:t xml:space="preserve">Wszystkie elementy graficzne, dekoracyjne, informacyjne i scenograficzne przygotowane przez Wykonawcę powinny być dostępne dla wszystkich osób, w tym również dostosowane do zidentyfikowanych potrzeb osób z niepełnosprawnościami. Oznacza to, że muszą być zgodne z koncepcją uniwersalnego projektowania, opartego na następujących regułach: </w:t>
      </w:r>
    </w:p>
    <w:p w14:paraId="3B7FB040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użyteczność dla osób o różnej sprawności, </w:t>
      </w:r>
    </w:p>
    <w:p w14:paraId="0BB1F4AE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elastyczność w użytkowaniu, </w:t>
      </w:r>
    </w:p>
    <w:p w14:paraId="3A6D5C9D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proste i intuicyjne użytkowanie, </w:t>
      </w:r>
    </w:p>
    <w:p w14:paraId="393CB59F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czytelna informacja, </w:t>
      </w:r>
    </w:p>
    <w:p w14:paraId="6DA28E5F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tolerancja na błędy, </w:t>
      </w:r>
    </w:p>
    <w:p w14:paraId="52003A05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wygodne użytkowanie bez wysiłku, </w:t>
      </w:r>
    </w:p>
    <w:p w14:paraId="71474AFC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wielkość i przestrzeń odpowiednie dla dostępu i użytkowania, </w:t>
      </w:r>
    </w:p>
    <w:p w14:paraId="7ADA92B5" w14:textId="77777777" w:rsidR="00B53F3F" w:rsidRDefault="00D2672F" w:rsidP="00101609">
      <w:pPr>
        <w:pStyle w:val="Akapitzlist"/>
        <w:numPr>
          <w:ilvl w:val="0"/>
          <w:numId w:val="17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percepcja równości (projekt powinien minimalizować możliwość postrzegania indywidualnego jako dyskryminujące). </w:t>
      </w:r>
    </w:p>
    <w:p w14:paraId="53E9777D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Strony zobowiązują się do bieżącej współpracy w dobrej wierze i podejmowania wszelkich czynności wymaganych dla zapewnienia prawidłowego wykonania przedmiotu umowy.</w:t>
      </w:r>
    </w:p>
    <w:p w14:paraId="5E033672" w14:textId="671D29AD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Na każdym etapie zamówienia Wykonawca zobowiązany jest do realizacji zadań zgodnie z wymogami Zamawiającego, wskazanymi w dokumentacji zamówienia oraz ustaleniami podjętymi wspólnie z Zamawiającym w trakcie fazy przygotowań, realizacji umowy i rozliczenia zamówienia.</w:t>
      </w:r>
    </w:p>
    <w:p w14:paraId="5E58A51C" w14:textId="11CC7DD5" w:rsidR="00B53F3F" w:rsidRDefault="00AE7B21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Przed rozpoczęciem realizacji przedmiotu zamówienia Wykonawca w siedzibie </w:t>
      </w:r>
      <w:r w:rsidR="003F2F17">
        <w:rPr>
          <w:rFonts w:cstheme="minorHAnsi"/>
          <w:bCs/>
          <w:iCs/>
          <w:sz w:val="24"/>
          <w:szCs w:val="24"/>
        </w:rPr>
        <w:t>Z</w:t>
      </w:r>
      <w:r w:rsidRPr="00B53F3F">
        <w:rPr>
          <w:rFonts w:cstheme="minorHAnsi"/>
          <w:bCs/>
          <w:iCs/>
          <w:sz w:val="24"/>
          <w:szCs w:val="24"/>
        </w:rPr>
        <w:t>amawiającego weźmie udział w spotkaniu analitycznym, spotkanie może odbyć się w formie wideokonferencji, za pomocą oprogramowania Zamawiającego.</w:t>
      </w:r>
    </w:p>
    <w:p w14:paraId="6C8BCFD7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Na spotkaniu omówiona zostanie koncepcja realizacji wszystkich zadań objętych zamówieniem.  </w:t>
      </w:r>
    </w:p>
    <w:p w14:paraId="537BD4DA" w14:textId="77777777" w:rsid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 xml:space="preserve">Spotkanie odbędzie się niezwłocznie po zawarciu umowy, jednak nie później niż </w:t>
      </w:r>
      <w:r w:rsidRPr="00B53F3F">
        <w:rPr>
          <w:rFonts w:cstheme="minorHAnsi"/>
          <w:bCs/>
          <w:iCs/>
          <w:sz w:val="24"/>
          <w:szCs w:val="24"/>
        </w:rPr>
        <w:br/>
        <w:t xml:space="preserve">w terminie 3 dni roboczych po zawarciu umowy. </w:t>
      </w:r>
    </w:p>
    <w:p w14:paraId="5E6B086B" w14:textId="2F39B259" w:rsidR="00D2672F" w:rsidRPr="00B53F3F" w:rsidRDefault="00D2672F" w:rsidP="00101609">
      <w:pPr>
        <w:pStyle w:val="Akapitzlist"/>
        <w:numPr>
          <w:ilvl w:val="1"/>
          <w:numId w:val="10"/>
        </w:numPr>
        <w:spacing w:before="0" w:after="0"/>
        <w:ind w:left="426"/>
        <w:rPr>
          <w:rFonts w:cstheme="minorHAnsi"/>
          <w:bCs/>
          <w:iCs/>
          <w:sz w:val="24"/>
          <w:szCs w:val="24"/>
        </w:rPr>
      </w:pPr>
      <w:r w:rsidRPr="00B53F3F">
        <w:rPr>
          <w:rFonts w:cstheme="minorHAnsi"/>
          <w:bCs/>
          <w:iCs/>
          <w:sz w:val="24"/>
          <w:szCs w:val="24"/>
        </w:rPr>
        <w:t>W razie potrzeby Zamawiający zorganizuje więcej niż jedno spotkanie z Wykonawcą.</w:t>
      </w:r>
    </w:p>
    <w:p w14:paraId="57E29C5E" w14:textId="77777777" w:rsidR="00D2672F" w:rsidRPr="00D2672F" w:rsidRDefault="00D2672F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p w14:paraId="4B2ECB76" w14:textId="5B0060B9" w:rsidR="00D2672F" w:rsidRPr="008B4B23" w:rsidRDefault="00D2672F" w:rsidP="00101609">
      <w:pPr>
        <w:pStyle w:val="Nagwek2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8"/>
        </w:rPr>
      </w:pPr>
      <w:r w:rsidRPr="008B4B23">
        <w:rPr>
          <w:rFonts w:asciiTheme="minorHAnsi" w:hAnsiTheme="minorHAnsi" w:cstheme="minorHAnsi"/>
          <w:b/>
          <w:color w:val="auto"/>
          <w:sz w:val="28"/>
        </w:rPr>
        <w:t>Przygotowanie koncepcji szczegółowej realizacji filmu</w:t>
      </w:r>
    </w:p>
    <w:p w14:paraId="5D40387F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Zamawiający dopuszcza propozycje nowatorskich koncepcji realizacji filmu. Wykonawca będzie współpracował z Zamawiającym w zakresie przygotowania czytelnej, spójnej </w:t>
      </w:r>
      <w:r w:rsidRPr="00D2672F">
        <w:rPr>
          <w:rFonts w:cstheme="minorHAnsi"/>
          <w:bCs/>
          <w:iCs/>
          <w:sz w:val="24"/>
          <w:szCs w:val="24"/>
        </w:rPr>
        <w:br/>
        <w:t xml:space="preserve">i zrozumiałej dla odbiorcy treści tekstu lektora. </w:t>
      </w:r>
    </w:p>
    <w:p w14:paraId="03C436AF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Na podstawie propozycji scenariusza realizacji filmu promocyjnego zawartej w ofercie oraz informacji otrzymanych od Zamawiającego na spotkaniu analitycznym Wykonawca opracuje dokument zawierający koncepcję szczegółowej realizacji filmu, który będzie zawierał:</w:t>
      </w:r>
    </w:p>
    <w:p w14:paraId="1972832F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lastRenderedPageBreak/>
        <w:t>scenariusz filmu;</w:t>
      </w:r>
    </w:p>
    <w:p w14:paraId="591F70F9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proponowany tekst lektorski całości materiału (w obu wersjach językowych);</w:t>
      </w:r>
    </w:p>
    <w:p w14:paraId="263DE490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schemat kolorystyczny; </w:t>
      </w:r>
    </w:p>
    <w:p w14:paraId="2F763591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animowane elementy graficzne występujące w filmie (co najmniej czołówka, </w:t>
      </w:r>
      <w:proofErr w:type="spellStart"/>
      <w:r w:rsidRPr="00D2672F">
        <w:rPr>
          <w:rFonts w:cstheme="minorHAnsi"/>
          <w:bCs/>
          <w:iCs/>
          <w:sz w:val="24"/>
          <w:szCs w:val="24"/>
        </w:rPr>
        <w:t>tytułówka</w:t>
      </w:r>
      <w:proofErr w:type="spellEnd"/>
      <w:r w:rsidRPr="00D2672F">
        <w:rPr>
          <w:rFonts w:cstheme="minorHAnsi"/>
          <w:bCs/>
          <w:iCs/>
          <w:sz w:val="24"/>
          <w:szCs w:val="24"/>
        </w:rPr>
        <w:t>, belki informacyjne, dynamiczne przejścia itp.);</w:t>
      </w:r>
    </w:p>
    <w:p w14:paraId="64F1B991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podkład muzyczny na licencji (dynamiczna muzyka w tle);</w:t>
      </w:r>
    </w:p>
    <w:p w14:paraId="2868CADE" w14:textId="35230D99" w:rsidR="00D2672F" w:rsidRPr="00D2672F" w:rsidRDefault="00D2672F" w:rsidP="00101609">
      <w:pPr>
        <w:numPr>
          <w:ilvl w:val="2"/>
          <w:numId w:val="8"/>
        </w:numPr>
        <w:spacing w:before="0" w:after="0"/>
        <w:ind w:left="1134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opis lektora, który będzie realizował materiały, wraz z próbką dźwiękową jego głosu; W przypadku braku akceptacji zaproponowanego lektora, Wykonawca w ciągu </w:t>
      </w:r>
      <w:r w:rsidR="00EE6BBB">
        <w:rPr>
          <w:rFonts w:cstheme="minorHAnsi"/>
          <w:bCs/>
          <w:iCs/>
          <w:sz w:val="24"/>
          <w:szCs w:val="24"/>
        </w:rPr>
        <w:br/>
      </w:r>
      <w:r w:rsidRPr="00D2672F">
        <w:rPr>
          <w:rFonts w:cstheme="minorHAnsi"/>
          <w:bCs/>
          <w:iCs/>
          <w:sz w:val="24"/>
          <w:szCs w:val="24"/>
        </w:rPr>
        <w:t>1 dnia roboczego prze</w:t>
      </w:r>
      <w:r w:rsidR="00EE6BBB">
        <w:rPr>
          <w:rFonts w:cstheme="minorHAnsi"/>
          <w:bCs/>
          <w:iCs/>
          <w:sz w:val="24"/>
          <w:szCs w:val="24"/>
        </w:rPr>
        <w:t xml:space="preserve">dstawi </w:t>
      </w:r>
      <w:r w:rsidRPr="00D2672F">
        <w:rPr>
          <w:rFonts w:cstheme="minorHAnsi"/>
          <w:bCs/>
          <w:iCs/>
          <w:sz w:val="24"/>
          <w:szCs w:val="24"/>
        </w:rPr>
        <w:t xml:space="preserve">nową propozycję lektora. </w:t>
      </w:r>
    </w:p>
    <w:p w14:paraId="794BC8EC" w14:textId="75FF3A84" w:rsid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Najpóźniej 5 dni roboczych po </w:t>
      </w:r>
      <w:r w:rsidR="00EE6BBB">
        <w:rPr>
          <w:rFonts w:cstheme="minorHAnsi"/>
          <w:bCs/>
          <w:iCs/>
          <w:sz w:val="24"/>
          <w:szCs w:val="24"/>
        </w:rPr>
        <w:t>zawarciu</w:t>
      </w:r>
      <w:r w:rsidRPr="00D2672F">
        <w:rPr>
          <w:rFonts w:cstheme="minorHAnsi"/>
          <w:bCs/>
          <w:iCs/>
          <w:sz w:val="24"/>
          <w:szCs w:val="24"/>
        </w:rPr>
        <w:t xml:space="preserve"> umowy, Wykonawca przedstawi dokument zawierający koncepcję szczegółowej realizacji filmu. Zamawiający w ciągu kolejnych 2 dni roboczych zaakceptuje dokument lub zgłosi poprawki, które Wykonawca obowiązany będzie uwzględnić w ciągu kolejnych 2 dni roboczych. Dokument jak i poprawki do niego zostaną przesłane drogą mailową</w:t>
      </w:r>
      <w:r w:rsidR="00651DC4">
        <w:rPr>
          <w:rFonts w:cstheme="minorHAnsi"/>
          <w:bCs/>
          <w:iCs/>
          <w:sz w:val="24"/>
          <w:szCs w:val="24"/>
        </w:rPr>
        <w:t>, w postaci linku do pobrania plików</w:t>
      </w:r>
      <w:r w:rsidRPr="00D2672F">
        <w:rPr>
          <w:rFonts w:cstheme="minorHAnsi"/>
          <w:bCs/>
          <w:iCs/>
          <w:sz w:val="24"/>
          <w:szCs w:val="24"/>
        </w:rPr>
        <w:t xml:space="preserve">. </w:t>
      </w:r>
    </w:p>
    <w:p w14:paraId="3DCDEE63" w14:textId="77777777" w:rsidR="008B4B23" w:rsidRPr="00972468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8B4B23">
        <w:rPr>
          <w:rFonts w:cstheme="minorHAnsi"/>
          <w:bCs/>
          <w:iCs/>
          <w:sz w:val="24"/>
          <w:szCs w:val="24"/>
        </w:rPr>
        <w:t xml:space="preserve">Zamawiający zastrzega sobie prawo do wnoszenia kolejnych uwag i zastrzeżeń </w:t>
      </w:r>
      <w:r w:rsidRPr="008B4B23">
        <w:rPr>
          <w:rFonts w:cstheme="minorHAnsi"/>
          <w:bCs/>
          <w:iCs/>
          <w:sz w:val="24"/>
          <w:szCs w:val="24"/>
        </w:rPr>
        <w:br/>
        <w:t xml:space="preserve">w terminach jednodniowych (dzień roboczy) w sytuacji, gdy Wykonawca nie uwzględni wszystkich jego uwag i zastrzeżeń zgłoszonych uprzednio. Uwagi zostaną przekazane </w:t>
      </w:r>
      <w:r w:rsidRPr="00972468">
        <w:rPr>
          <w:rFonts w:cstheme="minorHAnsi"/>
          <w:bCs/>
          <w:iCs/>
          <w:sz w:val="24"/>
          <w:szCs w:val="24"/>
        </w:rPr>
        <w:t>Wykonawcy drogą mailową.</w:t>
      </w:r>
    </w:p>
    <w:p w14:paraId="1FCDA6C1" w14:textId="77777777" w:rsidR="008B4B23" w:rsidRPr="00972468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972468">
        <w:rPr>
          <w:rFonts w:cstheme="minorHAnsi"/>
          <w:bCs/>
          <w:iCs/>
          <w:sz w:val="24"/>
          <w:szCs w:val="24"/>
        </w:rPr>
        <w:t xml:space="preserve">Jeśli po trzykrotnym wniesieniu uwag i zastrzeżeń do przedstawionego dokumentu, Wykonawca nie przedstawi Zamawiającemu dokumentu spełniającego jego wymogi, Zamawiający będzie miał prawo uznać, że Wykonawca nie jest zdolny do zrealizowania zamówienia w terminie i może odstąpić od umowy. </w:t>
      </w:r>
    </w:p>
    <w:p w14:paraId="392BCB2E" w14:textId="0654A435" w:rsid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8B4B23">
        <w:rPr>
          <w:rFonts w:cstheme="minorHAnsi"/>
          <w:bCs/>
          <w:iCs/>
          <w:sz w:val="24"/>
          <w:szCs w:val="24"/>
        </w:rPr>
        <w:t xml:space="preserve">Przyjęcie dokumentu nastąpi po uwzględnieniu wszystkich uwag i zastrzeżeń Zamawiającego do jego treści lub formy. Wzór protokołu odbioru koncepcji filmu zostanie ustalony pomiędzy </w:t>
      </w:r>
      <w:r w:rsidR="00EE6BBB">
        <w:rPr>
          <w:rFonts w:cstheme="minorHAnsi"/>
          <w:bCs/>
          <w:iCs/>
          <w:sz w:val="24"/>
          <w:szCs w:val="24"/>
        </w:rPr>
        <w:t>S</w:t>
      </w:r>
      <w:r w:rsidRPr="008B4B23">
        <w:rPr>
          <w:rFonts w:cstheme="minorHAnsi"/>
          <w:bCs/>
          <w:iCs/>
          <w:sz w:val="24"/>
          <w:szCs w:val="24"/>
        </w:rPr>
        <w:t xml:space="preserve">tronami, po </w:t>
      </w:r>
      <w:r w:rsidR="00EE6BBB">
        <w:rPr>
          <w:rFonts w:cstheme="minorHAnsi"/>
          <w:bCs/>
          <w:iCs/>
          <w:sz w:val="24"/>
          <w:szCs w:val="24"/>
        </w:rPr>
        <w:t>zawarciu</w:t>
      </w:r>
      <w:r w:rsidRPr="008B4B23">
        <w:rPr>
          <w:rFonts w:cstheme="minorHAnsi"/>
          <w:bCs/>
          <w:iCs/>
          <w:sz w:val="24"/>
          <w:szCs w:val="24"/>
        </w:rPr>
        <w:t xml:space="preserve"> umowy.</w:t>
      </w:r>
    </w:p>
    <w:p w14:paraId="25173A82" w14:textId="04A01135" w:rsid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8B4B23">
        <w:rPr>
          <w:rFonts w:cstheme="minorHAnsi"/>
          <w:bCs/>
          <w:iCs/>
          <w:sz w:val="24"/>
          <w:szCs w:val="24"/>
        </w:rPr>
        <w:t xml:space="preserve">Po </w:t>
      </w:r>
      <w:r w:rsidR="00EE6BBB">
        <w:rPr>
          <w:rFonts w:cstheme="minorHAnsi"/>
          <w:bCs/>
          <w:iCs/>
          <w:sz w:val="24"/>
          <w:szCs w:val="24"/>
        </w:rPr>
        <w:t>podpisaniu protokołu odbioru</w:t>
      </w:r>
      <w:r w:rsidR="00E814FF">
        <w:rPr>
          <w:rFonts w:cstheme="minorHAnsi"/>
          <w:bCs/>
          <w:iCs/>
          <w:sz w:val="24"/>
          <w:szCs w:val="24"/>
        </w:rPr>
        <w:t xml:space="preserve"> </w:t>
      </w:r>
      <w:r w:rsidR="00E814FF" w:rsidRPr="008B4B23">
        <w:rPr>
          <w:rFonts w:cstheme="minorHAnsi"/>
          <w:bCs/>
          <w:iCs/>
          <w:sz w:val="24"/>
          <w:szCs w:val="24"/>
        </w:rPr>
        <w:t>koncepcji filmu</w:t>
      </w:r>
      <w:r w:rsidRPr="008B4B23">
        <w:rPr>
          <w:rFonts w:cstheme="minorHAnsi"/>
          <w:bCs/>
          <w:iCs/>
          <w:sz w:val="24"/>
          <w:szCs w:val="24"/>
        </w:rPr>
        <w:t>, Wykonawca przystąpi do realizacji filmu.</w:t>
      </w:r>
    </w:p>
    <w:p w14:paraId="4AD3846B" w14:textId="5C7BD2F1" w:rsidR="00D2672F" w:rsidRP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8B4B23">
        <w:rPr>
          <w:rFonts w:cstheme="minorHAnsi"/>
          <w:bCs/>
          <w:iCs/>
          <w:sz w:val="24"/>
          <w:szCs w:val="24"/>
        </w:rPr>
        <w:t xml:space="preserve">Koncepcja szczegółowej realizacji może ulegać dalszym uszczegółowieniom w czasie trwania umowy, za zgodą Stron. W tym celu będzie prowadzony przez Wykonawcę rejestr zmian dokumentu. </w:t>
      </w:r>
    </w:p>
    <w:p w14:paraId="229EF6F5" w14:textId="77777777" w:rsidR="00D2672F" w:rsidRPr="00D2672F" w:rsidRDefault="00D2672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</w:p>
    <w:p w14:paraId="4774C6C2" w14:textId="0CD9568C" w:rsidR="00D2672F" w:rsidRPr="008B4B23" w:rsidRDefault="00D2672F" w:rsidP="00101609">
      <w:pPr>
        <w:pStyle w:val="Nagwek2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8"/>
        </w:rPr>
      </w:pPr>
      <w:r w:rsidRPr="008B4B23">
        <w:rPr>
          <w:rFonts w:asciiTheme="minorHAnsi" w:hAnsiTheme="minorHAnsi" w:cstheme="minorHAnsi"/>
          <w:b/>
          <w:color w:val="auto"/>
          <w:sz w:val="28"/>
        </w:rPr>
        <w:t>Wykonanie filmu w oparciu o zaakceptowany przez Zamawiającego dokument zawierający koncepcję szczegółowej realizacji filmu promocyjnego</w:t>
      </w:r>
    </w:p>
    <w:p w14:paraId="65F9CB54" w14:textId="0F55A19F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Najpóźniej 10 dni roboczych po akceptacji koncepcji, Wykonawca przedstawi wstępny materiał filmowy zawierający propozycje ujęć z miejsc związanych z tematyką </w:t>
      </w:r>
      <w:r w:rsidR="008C0B74">
        <w:rPr>
          <w:rFonts w:cstheme="minorHAnsi"/>
          <w:bCs/>
          <w:iCs/>
          <w:sz w:val="24"/>
          <w:szCs w:val="24"/>
        </w:rPr>
        <w:t>filmu</w:t>
      </w:r>
      <w:r w:rsidR="00EE6BBB">
        <w:rPr>
          <w:rFonts w:cstheme="minorHAnsi"/>
          <w:bCs/>
          <w:iCs/>
          <w:sz w:val="24"/>
          <w:szCs w:val="24"/>
        </w:rPr>
        <w:t>.</w:t>
      </w:r>
    </w:p>
    <w:p w14:paraId="3AFA40F7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Najpóźniej 10 dni roboczych po zaakceptowaniu wstępnego materiału Wykonawca przedstawi projekt filmu do akceptacji Zamawiającego. Zamawiający w ciągu kolejnych 2 dni </w:t>
      </w:r>
      <w:r w:rsidRPr="00D2672F">
        <w:rPr>
          <w:rFonts w:cstheme="minorHAnsi"/>
          <w:bCs/>
          <w:iCs/>
          <w:sz w:val="24"/>
          <w:szCs w:val="24"/>
        </w:rPr>
        <w:lastRenderedPageBreak/>
        <w:t xml:space="preserve">roboczych zaakceptuje projekt  lub zgłosi poprawki, które Wykonawca obowiązany będzie uwzględnić również w ciągu kolejnych 2 dni roboczych. </w:t>
      </w:r>
    </w:p>
    <w:p w14:paraId="2D9B0957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Zamawiający zastrzega sobie prawo do wnoszenia kolejnych uwag i zastrzeżeń </w:t>
      </w:r>
      <w:r w:rsidRPr="00D2672F">
        <w:rPr>
          <w:rFonts w:cstheme="minorHAnsi"/>
          <w:bCs/>
          <w:iCs/>
          <w:sz w:val="24"/>
          <w:szCs w:val="24"/>
        </w:rPr>
        <w:br/>
        <w:t>w terminach jednodniowych (dzień roboczy) w sytuacji, gdy Wykonawca nie uwzględni wszystkich jego uwag i zastrzeżeń zgłoszonych uprzednio. Uwagi zostaną przekazane Wykonawcy drogą mailową.</w:t>
      </w:r>
    </w:p>
    <w:p w14:paraId="2FC21EA1" w14:textId="71182B72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Przyjęcie</w:t>
      </w:r>
      <w:r w:rsidR="00A72A40">
        <w:rPr>
          <w:rFonts w:cstheme="minorHAnsi"/>
          <w:bCs/>
          <w:iCs/>
          <w:sz w:val="24"/>
          <w:szCs w:val="24"/>
        </w:rPr>
        <w:t xml:space="preserve"> </w:t>
      </w:r>
      <w:r w:rsidRPr="00D2672F">
        <w:rPr>
          <w:rFonts w:cstheme="minorHAnsi"/>
          <w:bCs/>
          <w:iCs/>
          <w:sz w:val="24"/>
          <w:szCs w:val="24"/>
        </w:rPr>
        <w:t xml:space="preserve">filmu nastąpi po uwzględnieniu wszystkich uwag i zastrzeżeń Zamawiającego w sposób ustalony pomiędzy Stronami, po </w:t>
      </w:r>
      <w:r w:rsidR="00EE6BBB">
        <w:rPr>
          <w:rFonts w:cstheme="minorHAnsi"/>
          <w:bCs/>
          <w:iCs/>
          <w:sz w:val="24"/>
          <w:szCs w:val="24"/>
        </w:rPr>
        <w:t>zawarciu</w:t>
      </w:r>
      <w:r w:rsidRPr="00D2672F">
        <w:rPr>
          <w:rFonts w:cstheme="minorHAnsi"/>
          <w:bCs/>
          <w:iCs/>
          <w:sz w:val="24"/>
          <w:szCs w:val="24"/>
        </w:rPr>
        <w:t xml:space="preserve"> umowy.</w:t>
      </w:r>
    </w:p>
    <w:p w14:paraId="451DE007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Jeśli po trzykrotnym wniesieniu uwag i zastrzeżeń do filmu, Wykonawca nie przedstawi Zamawiającemu filmu spełniającego jego wymogów (zgodnie z wcześniej zgłoszonymi uwagami i zastrzeżeniami), Zamawiający będzie miał prawo uznać, że Wykonawca nie jest zdolny do zrealizowania zamówienia w terminie i może odstąpić od umowy. </w:t>
      </w:r>
    </w:p>
    <w:p w14:paraId="262848B5" w14:textId="2139772F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Wykonawca w terminie kolejnych 3 dni roboczych, na podstawie </w:t>
      </w:r>
      <w:r w:rsidR="00A72A40">
        <w:rPr>
          <w:rFonts w:cstheme="minorHAnsi"/>
          <w:bCs/>
          <w:iCs/>
          <w:sz w:val="24"/>
          <w:szCs w:val="24"/>
        </w:rPr>
        <w:t xml:space="preserve">przyjętego </w:t>
      </w:r>
      <w:r w:rsidRPr="00D2672F">
        <w:rPr>
          <w:rFonts w:cstheme="minorHAnsi"/>
          <w:bCs/>
          <w:iCs/>
          <w:sz w:val="24"/>
          <w:szCs w:val="24"/>
        </w:rPr>
        <w:t xml:space="preserve">filmu, przygotuje  film w angielskiej wersji językowej oraz skróconą wersję  (między 20 a 40 sekund) filmu, w polskiej wersji językowej. </w:t>
      </w:r>
    </w:p>
    <w:p w14:paraId="727A0B43" w14:textId="1398E29C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Podstawą odbioru filmu</w:t>
      </w:r>
      <w:r w:rsidR="00E814FF">
        <w:rPr>
          <w:rFonts w:cstheme="minorHAnsi"/>
          <w:bCs/>
          <w:iCs/>
          <w:sz w:val="24"/>
          <w:szCs w:val="24"/>
        </w:rPr>
        <w:t xml:space="preserve"> promocyjnego </w:t>
      </w:r>
      <w:r w:rsidRPr="00D2672F">
        <w:rPr>
          <w:rFonts w:cstheme="minorHAnsi"/>
          <w:bCs/>
          <w:iCs/>
          <w:sz w:val="24"/>
          <w:szCs w:val="24"/>
        </w:rPr>
        <w:t xml:space="preserve"> (wraz z jego angielskojęzyczną wersją oraz wersją skróconą) jest obustronnie podpisany protokół zdawczo-odbiorczy. </w:t>
      </w:r>
    </w:p>
    <w:p w14:paraId="428DF7DA" w14:textId="623C7E44" w:rsidR="0002064F" w:rsidRPr="00671D1C" w:rsidRDefault="00E814FF" w:rsidP="00E814FF">
      <w:pPr>
        <w:numPr>
          <w:ilvl w:val="1"/>
          <w:numId w:val="8"/>
        </w:numPr>
        <w:spacing w:before="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02064F" w:rsidRPr="00671D1C">
        <w:rPr>
          <w:rFonts w:cstheme="minorHAnsi"/>
          <w:sz w:val="24"/>
          <w:szCs w:val="24"/>
        </w:rPr>
        <w:t>ilm</w:t>
      </w:r>
      <w:r>
        <w:rPr>
          <w:rFonts w:cstheme="minorHAnsi"/>
          <w:sz w:val="24"/>
          <w:szCs w:val="24"/>
        </w:rPr>
        <w:t xml:space="preserve"> zostanie przekazany </w:t>
      </w:r>
      <w:r w:rsidR="0002064F" w:rsidRPr="00671D1C">
        <w:rPr>
          <w:rFonts w:cstheme="minorHAnsi"/>
          <w:sz w:val="24"/>
          <w:szCs w:val="24"/>
        </w:rPr>
        <w:t xml:space="preserve">w formie elektronicznej (pendrive lub </w:t>
      </w:r>
      <w:r>
        <w:rPr>
          <w:rFonts w:cstheme="minorHAnsi"/>
          <w:sz w:val="24"/>
          <w:szCs w:val="24"/>
        </w:rPr>
        <w:t>l</w:t>
      </w:r>
      <w:r w:rsidR="0002064F" w:rsidRPr="00671D1C">
        <w:rPr>
          <w:rFonts w:cstheme="minorHAnsi"/>
          <w:sz w:val="24"/>
          <w:szCs w:val="24"/>
        </w:rPr>
        <w:t xml:space="preserve">ink do </w:t>
      </w:r>
      <w:r w:rsidR="0002064F" w:rsidRPr="00671D1C">
        <w:rPr>
          <w:rFonts w:cstheme="minorHAnsi"/>
          <w:bCs/>
          <w:sz w:val="24"/>
          <w:szCs w:val="24"/>
        </w:rPr>
        <w:t xml:space="preserve">strony internetowej, na której zaimplementowany jest film lub/i w postaci materiału do pobrania udostępnionego za pośrednictwem usługi </w:t>
      </w:r>
      <w:proofErr w:type="spellStart"/>
      <w:r w:rsidR="0002064F" w:rsidRPr="00671D1C">
        <w:rPr>
          <w:rFonts w:cstheme="minorHAnsi"/>
          <w:bCs/>
          <w:sz w:val="24"/>
          <w:szCs w:val="24"/>
        </w:rPr>
        <w:t>Wetransfer</w:t>
      </w:r>
      <w:proofErr w:type="spellEnd"/>
      <w:r w:rsidR="0002064F" w:rsidRPr="00671D1C">
        <w:rPr>
          <w:rFonts w:cstheme="minorHAnsi"/>
          <w:bCs/>
          <w:sz w:val="24"/>
          <w:szCs w:val="24"/>
        </w:rPr>
        <w:t>/OneDrive</w:t>
      </w:r>
      <w:r>
        <w:rPr>
          <w:rFonts w:cstheme="minorHAnsi"/>
          <w:bCs/>
          <w:sz w:val="24"/>
          <w:szCs w:val="24"/>
        </w:rPr>
        <w:t>.</w:t>
      </w:r>
    </w:p>
    <w:p w14:paraId="5B6A370B" w14:textId="2A513B04" w:rsidR="0002064F" w:rsidRDefault="0002064F" w:rsidP="00E814FF">
      <w:pPr>
        <w:numPr>
          <w:ilvl w:val="1"/>
          <w:numId w:val="8"/>
        </w:numPr>
        <w:spacing w:before="0" w:after="0"/>
        <w:rPr>
          <w:rFonts w:cstheme="minorHAnsi"/>
          <w:sz w:val="24"/>
          <w:szCs w:val="24"/>
        </w:rPr>
      </w:pPr>
      <w:r w:rsidRPr="00E814FF">
        <w:rPr>
          <w:rFonts w:cstheme="minorHAnsi"/>
          <w:sz w:val="24"/>
          <w:szCs w:val="24"/>
        </w:rPr>
        <w:t>W sytuacji, gdy dostarczony film</w:t>
      </w:r>
      <w:r w:rsidRPr="00E814FF">
        <w:rPr>
          <w:rFonts w:cstheme="minorHAnsi"/>
          <w:bCs/>
          <w:sz w:val="24"/>
          <w:szCs w:val="24"/>
        </w:rPr>
        <w:t xml:space="preserve"> </w:t>
      </w:r>
      <w:r w:rsidR="00E814FF" w:rsidRPr="00E814FF">
        <w:rPr>
          <w:rFonts w:cstheme="minorHAnsi"/>
          <w:sz w:val="24"/>
          <w:szCs w:val="24"/>
        </w:rPr>
        <w:t xml:space="preserve">będzie niezgodny z umową </w:t>
      </w:r>
      <w:r w:rsidRPr="00E814FF">
        <w:rPr>
          <w:rFonts w:cstheme="minorHAnsi"/>
          <w:sz w:val="24"/>
          <w:szCs w:val="24"/>
        </w:rPr>
        <w:t xml:space="preserve">lub w inny sposób nie będzie spełniał wymagań określonych w OPZ, Wykonawca na swój koszt wymieni film na nowy, wolny od wad, zgodnie z warunkami umowy i </w:t>
      </w:r>
      <w:r w:rsidR="00E814FF" w:rsidRPr="00E814FF">
        <w:rPr>
          <w:rFonts w:cstheme="minorHAnsi"/>
          <w:sz w:val="24"/>
          <w:szCs w:val="24"/>
        </w:rPr>
        <w:t xml:space="preserve">ponownie przekaże w sposób wskazany w pkt. 4.8 </w:t>
      </w:r>
      <w:r w:rsidRPr="00E814FF">
        <w:rPr>
          <w:rFonts w:cstheme="minorHAnsi"/>
          <w:sz w:val="24"/>
          <w:szCs w:val="24"/>
        </w:rPr>
        <w:t>Zamawiające</w:t>
      </w:r>
      <w:r w:rsidR="00E814FF" w:rsidRPr="00E814FF">
        <w:rPr>
          <w:rFonts w:cstheme="minorHAnsi"/>
          <w:sz w:val="24"/>
          <w:szCs w:val="24"/>
        </w:rPr>
        <w:t>mu</w:t>
      </w:r>
      <w:r w:rsidRPr="00E814FF">
        <w:rPr>
          <w:rFonts w:cstheme="minorHAnsi"/>
          <w:sz w:val="24"/>
          <w:szCs w:val="24"/>
        </w:rPr>
        <w:t xml:space="preserve">. Odbiór </w:t>
      </w:r>
      <w:r w:rsidR="00E814FF" w:rsidRPr="00E814FF">
        <w:rPr>
          <w:rFonts w:cstheme="minorHAnsi"/>
          <w:sz w:val="24"/>
          <w:szCs w:val="24"/>
        </w:rPr>
        <w:t xml:space="preserve">nastąpi po uzupełnieniu braków. </w:t>
      </w:r>
    </w:p>
    <w:p w14:paraId="0951D3E9" w14:textId="77777777" w:rsidR="00E814FF" w:rsidRPr="00E814FF" w:rsidRDefault="00E814FF" w:rsidP="00E814FF">
      <w:pPr>
        <w:spacing w:before="0" w:after="0"/>
        <w:ind w:left="360"/>
        <w:rPr>
          <w:rFonts w:cstheme="minorHAnsi"/>
          <w:sz w:val="24"/>
          <w:szCs w:val="24"/>
        </w:rPr>
      </w:pPr>
    </w:p>
    <w:p w14:paraId="0CF6E1CE" w14:textId="26B3D7CE" w:rsidR="00D2672F" w:rsidRPr="008B4B23" w:rsidRDefault="00D2672F" w:rsidP="00101609">
      <w:pPr>
        <w:pStyle w:val="Nagwek2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8"/>
        </w:rPr>
      </w:pPr>
      <w:r w:rsidRPr="008B4B23">
        <w:rPr>
          <w:rFonts w:asciiTheme="minorHAnsi" w:hAnsiTheme="minorHAnsi" w:cstheme="minorHAnsi"/>
          <w:b/>
          <w:color w:val="auto"/>
          <w:sz w:val="28"/>
        </w:rPr>
        <w:t>Załadowanie filmu promocyjnego na konto YouTube (YT) Zamawiającego</w:t>
      </w:r>
    </w:p>
    <w:p w14:paraId="76414724" w14:textId="083FF9BE" w:rsidR="00D2672F" w:rsidRPr="00D2672F" w:rsidRDefault="00A72A40" w:rsidP="00101609">
      <w:pPr>
        <w:numPr>
          <w:ilvl w:val="1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Po zaakceptowaniu filmu, </w:t>
      </w:r>
      <w:r w:rsidR="00D2672F" w:rsidRPr="00D2672F">
        <w:rPr>
          <w:rFonts w:cstheme="minorHAnsi"/>
          <w:bCs/>
          <w:iCs/>
          <w:sz w:val="24"/>
          <w:szCs w:val="24"/>
        </w:rPr>
        <w:t>o którym jest mowa w pkt. 4.4</w:t>
      </w:r>
      <w:r w:rsidR="00651DC4">
        <w:rPr>
          <w:rFonts w:cstheme="minorHAnsi"/>
          <w:bCs/>
          <w:iCs/>
          <w:sz w:val="24"/>
          <w:szCs w:val="24"/>
        </w:rPr>
        <w:t xml:space="preserve"> oraz 4.6</w:t>
      </w:r>
      <w:r w:rsidR="00D2672F" w:rsidRPr="00D2672F">
        <w:rPr>
          <w:rFonts w:cstheme="minorHAnsi"/>
          <w:bCs/>
          <w:iCs/>
          <w:sz w:val="24"/>
          <w:szCs w:val="24"/>
        </w:rPr>
        <w:t>, Wykonawca załaduje film (jako niepubliczny), na udostępnione przez Zamawiającego konto serwisu YouTube, w tym:</w:t>
      </w:r>
    </w:p>
    <w:p w14:paraId="41532FD5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Opisze materiał (film) zgodnie z zasadą 5W+1H (co, kiedy, gdzie, kto, dlaczego + tytuł materiału).</w:t>
      </w:r>
    </w:p>
    <w:p w14:paraId="2F5ECCAE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Doda tekst transkrypcji do materiału. </w:t>
      </w:r>
    </w:p>
    <w:p w14:paraId="62DF01EE" w14:textId="77777777" w:rsidR="00D2672F" w:rsidRPr="00D2672F" w:rsidRDefault="00D2672F" w:rsidP="00101609">
      <w:pPr>
        <w:numPr>
          <w:ilvl w:val="3"/>
          <w:numId w:val="8"/>
        </w:numPr>
        <w:spacing w:before="0" w:after="0"/>
        <w:ind w:left="1418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Napisy zostaną zrealizowane jako zamknięte i zsynchronizowane.</w:t>
      </w:r>
    </w:p>
    <w:p w14:paraId="2059F5AF" w14:textId="77777777" w:rsidR="00D2672F" w:rsidRPr="00D2672F" w:rsidRDefault="00D2672F" w:rsidP="00101609">
      <w:pPr>
        <w:numPr>
          <w:ilvl w:val="3"/>
          <w:numId w:val="8"/>
        </w:numPr>
        <w:spacing w:before="0" w:after="0"/>
        <w:ind w:left="1418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 przypadku realizacji transkrypcji poprzez funkcjonalność YouTube lub inną formę automatycznej realizacji transkrypcji Wykonawca musi zweryfikować poprawność transkrypcji i dokonać niezbędnych poprawek.</w:t>
      </w:r>
    </w:p>
    <w:p w14:paraId="3632F578" w14:textId="77777777" w:rsidR="00D2672F" w:rsidRPr="00D2672F" w:rsidRDefault="00D2672F" w:rsidP="00101609">
      <w:pPr>
        <w:numPr>
          <w:ilvl w:val="3"/>
          <w:numId w:val="8"/>
        </w:numPr>
        <w:spacing w:before="0" w:after="0"/>
        <w:ind w:left="1418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Transkrypcja musi być zrealizowana zgodnie z ogólnie przyjętymi zasadami opisywania materiałów audio-video. </w:t>
      </w:r>
    </w:p>
    <w:p w14:paraId="5BFFCD97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lastRenderedPageBreak/>
        <w:t xml:space="preserve">Zamawiający w ciągu kolejnych 2 dni roboczych zaakceptuje materiał zamieszczony na YouTube lub zgłosi poprawki, które Wykonawca obowiązany będzie uwzględnić również w ciągu kolejnych 2 dni roboczych. </w:t>
      </w:r>
    </w:p>
    <w:p w14:paraId="7F7F0141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Zamawiający zastrzega sobie prawo do wielokrotnego wnoszenia kolejnych uwag </w:t>
      </w:r>
      <w:r w:rsidRPr="00D2672F">
        <w:rPr>
          <w:rFonts w:cstheme="minorHAnsi"/>
          <w:bCs/>
          <w:iCs/>
          <w:sz w:val="24"/>
          <w:szCs w:val="24"/>
        </w:rPr>
        <w:br/>
        <w:t xml:space="preserve">i zastrzeżeń, gdy Wykonawca nie uwzględni wszystkich jego uwag i zastrzeżeń zgłoszonych uprzednio. </w:t>
      </w:r>
    </w:p>
    <w:p w14:paraId="46600DEE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Uwagi zostaną przekazane Wykonawcy drogą elektroniczną (mail).</w:t>
      </w:r>
    </w:p>
    <w:p w14:paraId="6E032BEA" w14:textId="59DCC796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Akceptacja zamieszczenia filmu w serwisie YouTube nastąpi po uwzględnieniu wszystkich uwag i zastrzeżeń Zamawiającego w sposób ustalony pomiędzy Stronami, po </w:t>
      </w:r>
      <w:r w:rsidR="00A72A40">
        <w:rPr>
          <w:rFonts w:cstheme="minorHAnsi"/>
          <w:bCs/>
          <w:iCs/>
          <w:sz w:val="24"/>
          <w:szCs w:val="24"/>
        </w:rPr>
        <w:t>zawarciu</w:t>
      </w:r>
      <w:r w:rsidRPr="00D2672F">
        <w:rPr>
          <w:rFonts w:cstheme="minorHAnsi"/>
          <w:bCs/>
          <w:iCs/>
          <w:sz w:val="24"/>
          <w:szCs w:val="24"/>
        </w:rPr>
        <w:t xml:space="preserve"> umowy.</w:t>
      </w:r>
    </w:p>
    <w:p w14:paraId="0AB8A2A7" w14:textId="77777777" w:rsidR="00D2672F" w:rsidRPr="00D2672F" w:rsidRDefault="00D2672F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Opublikowanie materiału należy tylko i wyłącznie do atrybutów Zamawiającego. </w:t>
      </w:r>
    </w:p>
    <w:p w14:paraId="684490D8" w14:textId="77777777" w:rsidR="00E015DE" w:rsidRPr="00D2672F" w:rsidRDefault="00AE7B21" w:rsidP="00101609">
      <w:pPr>
        <w:numPr>
          <w:ilvl w:val="2"/>
          <w:numId w:val="8"/>
        </w:numPr>
        <w:spacing w:before="0" w:after="0"/>
        <w:rPr>
          <w:rFonts w:cstheme="minorHAnsi"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Parametry i wytyczne techniczne mogą ulec zmianie, pod warunkiem obustronnego zaakceptowania nowych parametrów na spotkaniu analitycznym. Zmiany te nie wymagają zachowania formy aneksu do umowy.</w:t>
      </w:r>
    </w:p>
    <w:p w14:paraId="218CFBBD" w14:textId="77777777" w:rsidR="00D2672F" w:rsidRPr="00D2672F" w:rsidRDefault="00D2672F" w:rsidP="00101609">
      <w:pPr>
        <w:spacing w:before="0" w:after="0"/>
        <w:rPr>
          <w:rFonts w:cstheme="minorHAnsi"/>
          <w:b/>
          <w:bCs/>
          <w:iCs/>
          <w:sz w:val="24"/>
          <w:szCs w:val="24"/>
        </w:rPr>
      </w:pPr>
    </w:p>
    <w:p w14:paraId="38A23F67" w14:textId="705B13D0" w:rsidR="00D2672F" w:rsidRPr="008B4B23" w:rsidRDefault="00D2672F" w:rsidP="00101609">
      <w:pPr>
        <w:pStyle w:val="Nagwek2"/>
        <w:numPr>
          <w:ilvl w:val="0"/>
          <w:numId w:val="8"/>
        </w:numPr>
        <w:rPr>
          <w:rFonts w:asciiTheme="minorHAnsi" w:hAnsiTheme="minorHAnsi" w:cstheme="minorHAnsi"/>
          <w:b/>
          <w:color w:val="auto"/>
          <w:sz w:val="28"/>
        </w:rPr>
      </w:pPr>
      <w:r w:rsidRPr="008B4B23">
        <w:rPr>
          <w:rFonts w:asciiTheme="minorHAnsi" w:hAnsiTheme="minorHAnsi" w:cstheme="minorHAnsi"/>
          <w:b/>
          <w:color w:val="auto"/>
          <w:sz w:val="28"/>
        </w:rPr>
        <w:t>Sprawozdanie z realizacji filmu promocyjnego</w:t>
      </w:r>
    </w:p>
    <w:p w14:paraId="12EF93CE" w14:textId="6D04156A" w:rsid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 terminie 3 dni roboczych po zaakceptowaniu przez Zamawiającego zamieszczenia na YT filmu promocyjn</w:t>
      </w:r>
      <w:r w:rsidR="00A72A40">
        <w:rPr>
          <w:rFonts w:cstheme="minorHAnsi"/>
          <w:bCs/>
          <w:iCs/>
          <w:sz w:val="24"/>
          <w:szCs w:val="24"/>
        </w:rPr>
        <w:t xml:space="preserve">ego (procedura akceptacji w pkt </w:t>
      </w:r>
      <w:r w:rsidRPr="00D2672F">
        <w:rPr>
          <w:rFonts w:cstheme="minorHAnsi"/>
          <w:bCs/>
          <w:iCs/>
          <w:sz w:val="24"/>
          <w:szCs w:val="24"/>
        </w:rPr>
        <w:t xml:space="preserve">5), Wykonawca dostarczy Zamawiającemu sprawozdanie będące podsumowaniem realizacji przedmiotu umowy. </w:t>
      </w:r>
    </w:p>
    <w:p w14:paraId="6636C760" w14:textId="41B01CCF" w:rsidR="00D2672F" w:rsidRPr="008B4B23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8B4B23">
        <w:rPr>
          <w:rFonts w:cstheme="minorHAnsi"/>
          <w:bCs/>
          <w:iCs/>
          <w:sz w:val="24"/>
          <w:szCs w:val="24"/>
        </w:rPr>
        <w:t>Wykonawca przekaże Zamawiającemu sprawozdani</w:t>
      </w:r>
      <w:r w:rsidR="00874121">
        <w:rPr>
          <w:rFonts w:cstheme="minorHAnsi"/>
          <w:bCs/>
          <w:iCs/>
          <w:sz w:val="24"/>
          <w:szCs w:val="24"/>
        </w:rPr>
        <w:t>e</w:t>
      </w:r>
      <w:r w:rsidRPr="008B4B23">
        <w:rPr>
          <w:rFonts w:cstheme="minorHAnsi"/>
          <w:bCs/>
          <w:iCs/>
          <w:sz w:val="24"/>
          <w:szCs w:val="24"/>
        </w:rPr>
        <w:t xml:space="preserve"> za pośrednictwem poczty  elektronicznej (</w:t>
      </w:r>
      <w:r w:rsidR="00874121">
        <w:rPr>
          <w:rFonts w:cstheme="minorHAnsi"/>
          <w:bCs/>
          <w:iCs/>
          <w:sz w:val="24"/>
          <w:szCs w:val="24"/>
        </w:rPr>
        <w:t>w postaci linku/linków do pobrania plików jeśli dotyczy</w:t>
      </w:r>
      <w:r w:rsidRPr="008B4B23">
        <w:rPr>
          <w:rFonts w:cstheme="minorHAnsi"/>
          <w:bCs/>
          <w:iCs/>
          <w:sz w:val="24"/>
          <w:szCs w:val="24"/>
        </w:rPr>
        <w:t>).</w:t>
      </w:r>
    </w:p>
    <w:p w14:paraId="5E8B8910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Sprawozdanie będzie zawierało:</w:t>
      </w:r>
    </w:p>
    <w:p w14:paraId="2A1606D3" w14:textId="482C1EEB" w:rsidR="00D2672F" w:rsidRPr="00D2672F" w:rsidRDefault="00D2672F" w:rsidP="00101609">
      <w:pPr>
        <w:numPr>
          <w:ilvl w:val="2"/>
          <w:numId w:val="8"/>
        </w:numPr>
        <w:spacing w:before="0" w:after="0"/>
        <w:ind w:left="1418"/>
        <w:rPr>
          <w:rFonts w:cstheme="minorHAnsi"/>
          <w:b/>
          <w:bCs/>
          <w:iCs/>
          <w:sz w:val="24"/>
          <w:szCs w:val="24"/>
        </w:rPr>
      </w:pPr>
      <w:r w:rsidRPr="00874121">
        <w:rPr>
          <w:rFonts w:cstheme="minorHAnsi"/>
          <w:bCs/>
          <w:iCs/>
          <w:sz w:val="24"/>
          <w:szCs w:val="24"/>
        </w:rPr>
        <w:t>wersję finalną</w:t>
      </w:r>
      <w:r w:rsidR="00874121" w:rsidRPr="00874121">
        <w:rPr>
          <w:rFonts w:cstheme="minorHAnsi"/>
          <w:bCs/>
          <w:iCs/>
          <w:sz w:val="24"/>
          <w:szCs w:val="24"/>
        </w:rPr>
        <w:t xml:space="preserve"> (</w:t>
      </w:r>
      <w:r w:rsidR="00651DC4" w:rsidRPr="00874121">
        <w:rPr>
          <w:rFonts w:cstheme="minorHAnsi"/>
          <w:bCs/>
          <w:iCs/>
          <w:sz w:val="24"/>
          <w:szCs w:val="24"/>
        </w:rPr>
        <w:t>odebraną</w:t>
      </w:r>
      <w:r w:rsidR="00874121" w:rsidRPr="00874121">
        <w:rPr>
          <w:rFonts w:cstheme="minorHAnsi"/>
          <w:bCs/>
          <w:iCs/>
          <w:sz w:val="24"/>
          <w:szCs w:val="24"/>
        </w:rPr>
        <w:t>)</w:t>
      </w:r>
      <w:r w:rsidRPr="00874121">
        <w:rPr>
          <w:rFonts w:cstheme="minorHAnsi"/>
          <w:bCs/>
          <w:iCs/>
          <w:sz w:val="24"/>
          <w:szCs w:val="24"/>
        </w:rPr>
        <w:t xml:space="preserve"> filmu</w:t>
      </w:r>
      <w:r w:rsidRPr="00D2672F">
        <w:rPr>
          <w:rFonts w:cstheme="minorHAnsi"/>
          <w:bCs/>
          <w:iCs/>
          <w:sz w:val="24"/>
          <w:szCs w:val="24"/>
        </w:rPr>
        <w:t xml:space="preserve"> (zarówno w wersji polskiej jak i anglojęzycznej) w sposób i formacie uzgodnionym z Zamawiającym na spotkaniu analitycznym;</w:t>
      </w:r>
    </w:p>
    <w:p w14:paraId="2A10A897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418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skróconą wersję filmu (o której jest mowa w pkt 4.6 OPZ) w sposób i w formacie uzgodnionym z Zamawiającym;</w:t>
      </w:r>
    </w:p>
    <w:p w14:paraId="5C207DD3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418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potwierdzenie załadowania filmu na koncie Zamawiającego na YT,</w:t>
      </w:r>
    </w:p>
    <w:p w14:paraId="6587E0BD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418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zgody na wykorzystanie głosu i/lub wizerunku osób występujących w filmie i/lub lektora bądź innych zgód lub umów potwierdzających przeniesienie praw autorskich do innych elementów/materiałów wykorzystanych do produkcji filmu, objętych prawami autorskimi;</w:t>
      </w:r>
    </w:p>
    <w:p w14:paraId="28C5B1BE" w14:textId="77777777" w:rsidR="00D2672F" w:rsidRPr="00D2672F" w:rsidRDefault="00D2672F" w:rsidP="00101609">
      <w:pPr>
        <w:numPr>
          <w:ilvl w:val="2"/>
          <w:numId w:val="8"/>
        </w:numPr>
        <w:spacing w:before="0" w:after="0"/>
        <w:ind w:left="1418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wszystkie pliki źródłowe komponentów graficznych, multimedialnych oraz ścieżki dźwiękowe i inne komponenty wykorzystane do realizacji filmu. Format plików źródłowych zostanie uzgodniony pomiędzy Zamawiającym a Wykonawcą w ramach kontaktów roboczych.</w:t>
      </w:r>
    </w:p>
    <w:p w14:paraId="43407BE6" w14:textId="77777777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 xml:space="preserve">Zamawiający w ciągu kolejnych 3 dni roboczych zaakceptuje sprawozdanie lub zgłosi poprawki, które Wykonawca obowiązany będzie uwzględnić w ciągu kolejnych 2 dni roboczych. </w:t>
      </w:r>
    </w:p>
    <w:p w14:paraId="2C74AEE0" w14:textId="039AC7AD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lastRenderedPageBreak/>
        <w:t xml:space="preserve">Akceptacja lub zgłoszenie uwag do </w:t>
      </w:r>
      <w:r w:rsidR="00BE0B10">
        <w:rPr>
          <w:rFonts w:cstheme="minorHAnsi"/>
          <w:bCs/>
          <w:iCs/>
          <w:sz w:val="24"/>
          <w:szCs w:val="24"/>
        </w:rPr>
        <w:t xml:space="preserve">sprawozdania </w:t>
      </w:r>
      <w:r w:rsidRPr="00D2672F">
        <w:rPr>
          <w:rFonts w:cstheme="minorHAnsi"/>
          <w:bCs/>
          <w:iCs/>
          <w:sz w:val="24"/>
          <w:szCs w:val="24"/>
        </w:rPr>
        <w:t>nastąpi za pośrednictwem poczty elektronicznej.</w:t>
      </w:r>
    </w:p>
    <w:p w14:paraId="1365A197" w14:textId="751CD572" w:rsidR="00D2672F" w:rsidRPr="00D2672F" w:rsidRDefault="00D2672F" w:rsidP="00101609">
      <w:pPr>
        <w:numPr>
          <w:ilvl w:val="1"/>
          <w:numId w:val="8"/>
        </w:numPr>
        <w:spacing w:before="0" w:after="0"/>
        <w:rPr>
          <w:rFonts w:cstheme="minorHAnsi"/>
          <w:b/>
          <w:bCs/>
          <w:iCs/>
          <w:sz w:val="24"/>
          <w:szCs w:val="24"/>
        </w:rPr>
      </w:pPr>
      <w:r w:rsidRPr="00D2672F">
        <w:rPr>
          <w:rFonts w:cstheme="minorHAnsi"/>
          <w:bCs/>
          <w:iCs/>
          <w:sz w:val="24"/>
          <w:szCs w:val="24"/>
        </w:rPr>
        <w:t>Zaakceptowane sprawozdani</w:t>
      </w:r>
      <w:r w:rsidR="00874121">
        <w:rPr>
          <w:rFonts w:cstheme="minorHAnsi"/>
          <w:bCs/>
          <w:iCs/>
          <w:sz w:val="24"/>
          <w:szCs w:val="24"/>
        </w:rPr>
        <w:t>e</w:t>
      </w:r>
      <w:r w:rsidRPr="00D2672F">
        <w:rPr>
          <w:rFonts w:cstheme="minorHAnsi"/>
          <w:bCs/>
          <w:iCs/>
          <w:sz w:val="24"/>
          <w:szCs w:val="24"/>
        </w:rPr>
        <w:t xml:space="preserve"> będą podstawą do wystawienia faktury za realizację zamówienia.</w:t>
      </w:r>
    </w:p>
    <w:p w14:paraId="652CEC00" w14:textId="77777777" w:rsidR="00546D36" w:rsidRPr="00ED51A8" w:rsidRDefault="00546D36" w:rsidP="00101609">
      <w:pPr>
        <w:spacing w:before="0" w:after="0"/>
        <w:rPr>
          <w:rFonts w:cstheme="minorHAnsi"/>
          <w:bCs/>
          <w:iCs/>
          <w:sz w:val="24"/>
          <w:szCs w:val="24"/>
        </w:rPr>
      </w:pPr>
    </w:p>
    <w:sectPr w:rsidR="00546D36" w:rsidRPr="00ED51A8" w:rsidSect="00BB6712">
      <w:headerReference w:type="default" r:id="rId13"/>
      <w:headerReference w:type="first" r:id="rId14"/>
      <w:pgSz w:w="12240" w:h="15840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4F481" w14:textId="77777777" w:rsidR="00EA23F0" w:rsidRDefault="00EA23F0" w:rsidP="00AE46F7">
      <w:pPr>
        <w:spacing w:before="0" w:after="0" w:line="240" w:lineRule="auto"/>
      </w:pPr>
      <w:r>
        <w:separator/>
      </w:r>
    </w:p>
  </w:endnote>
  <w:endnote w:type="continuationSeparator" w:id="0">
    <w:p w14:paraId="65AC7275" w14:textId="77777777" w:rsidR="00EA23F0" w:rsidRDefault="00EA23F0" w:rsidP="00AE46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8827F" w14:textId="77777777" w:rsidR="00EA23F0" w:rsidRDefault="00EA23F0" w:rsidP="00AE46F7">
      <w:pPr>
        <w:spacing w:before="0" w:after="0" w:line="240" w:lineRule="auto"/>
      </w:pPr>
      <w:r>
        <w:separator/>
      </w:r>
    </w:p>
  </w:footnote>
  <w:footnote w:type="continuationSeparator" w:id="0">
    <w:p w14:paraId="467FA28B" w14:textId="77777777" w:rsidR="00EA23F0" w:rsidRDefault="00EA23F0" w:rsidP="00AE46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713994"/>
      <w:docPartObj>
        <w:docPartGallery w:val="Page Numbers (Top of Page)"/>
        <w:docPartUnique/>
      </w:docPartObj>
    </w:sdtPr>
    <w:sdtEndPr/>
    <w:sdtContent>
      <w:p w14:paraId="2541131A" w14:textId="34E209E7" w:rsidR="00C049BC" w:rsidRDefault="00C049B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21">
          <w:rPr>
            <w:noProof/>
          </w:rPr>
          <w:t>9</w:t>
        </w:r>
        <w:r>
          <w:fldChar w:fldCharType="end"/>
        </w:r>
      </w:p>
    </w:sdtContent>
  </w:sdt>
  <w:p w14:paraId="4C86810B" w14:textId="77777777" w:rsidR="00C049BC" w:rsidRDefault="00C04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CA58" w14:textId="49B409E4" w:rsidR="00797B95" w:rsidRDefault="00797B95">
    <w:pPr>
      <w:pStyle w:val="Nagwek"/>
    </w:pPr>
    <w:r w:rsidRPr="005B2A95">
      <w:rPr>
        <w:noProof/>
        <w:lang w:eastAsia="pl-PL"/>
      </w:rPr>
      <w:drawing>
        <wp:inline distT="0" distB="0" distL="0" distR="0" wp14:anchorId="67C5F5BC" wp14:editId="30710E08">
          <wp:extent cx="5759450" cy="628650"/>
          <wp:effectExtent l="0" t="0" r="0" b="0"/>
          <wp:docPr id="1" name="Obraz 1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6DDB"/>
    <w:multiLevelType w:val="multilevel"/>
    <w:tmpl w:val="42F89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1" w15:restartNumberingAfterBreak="0">
    <w:nsid w:val="12E92880"/>
    <w:multiLevelType w:val="multilevel"/>
    <w:tmpl w:val="EE7EF432"/>
    <w:name w:val="Lista numerowana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" w15:restartNumberingAfterBreak="0">
    <w:nsid w:val="138F0ABF"/>
    <w:multiLevelType w:val="hybridMultilevel"/>
    <w:tmpl w:val="3222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6D10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4" w15:restartNumberingAfterBreak="0">
    <w:nsid w:val="1B7760C7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5" w15:restartNumberingAfterBreak="0">
    <w:nsid w:val="1B78749A"/>
    <w:multiLevelType w:val="multilevel"/>
    <w:tmpl w:val="61E272A6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1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1C727AA0"/>
    <w:multiLevelType w:val="multilevel"/>
    <w:tmpl w:val="00D2DB6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D27704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5177F1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9" w15:restartNumberingAfterBreak="0">
    <w:nsid w:val="25805DD5"/>
    <w:multiLevelType w:val="multilevel"/>
    <w:tmpl w:val="3A3C6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D12023"/>
    <w:multiLevelType w:val="multilevel"/>
    <w:tmpl w:val="85B886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1" w15:restartNumberingAfterBreak="0">
    <w:nsid w:val="28D93718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2" w15:restartNumberingAfterBreak="0">
    <w:nsid w:val="3C3207AC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CE7ACC"/>
    <w:multiLevelType w:val="multilevel"/>
    <w:tmpl w:val="213EB710"/>
    <w:styleLink w:val="Styl5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600396A"/>
    <w:multiLevelType w:val="hybridMultilevel"/>
    <w:tmpl w:val="BF1C3536"/>
    <w:lvl w:ilvl="0" w:tplc="B5727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06BBD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6" w15:restartNumberingAfterBreak="0">
    <w:nsid w:val="4C191FDA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7" w15:restartNumberingAfterBreak="0">
    <w:nsid w:val="523170F7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8" w15:restartNumberingAfterBreak="0">
    <w:nsid w:val="57134B2A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9" w15:restartNumberingAfterBreak="0">
    <w:nsid w:val="592F36B9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0" w15:restartNumberingAfterBreak="0">
    <w:nsid w:val="5D110EB5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1" w15:restartNumberingAfterBreak="0">
    <w:nsid w:val="6C1A6F36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2" w15:restartNumberingAfterBreak="0">
    <w:nsid w:val="796F56C9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2"/>
  </w:num>
  <w:num w:numId="5">
    <w:abstractNumId w:val="5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21"/>
  </w:num>
  <w:num w:numId="12">
    <w:abstractNumId w:val="20"/>
  </w:num>
  <w:num w:numId="13">
    <w:abstractNumId w:val="3"/>
  </w:num>
  <w:num w:numId="14">
    <w:abstractNumId w:val="11"/>
  </w:num>
  <w:num w:numId="15">
    <w:abstractNumId w:val="19"/>
  </w:num>
  <w:num w:numId="16">
    <w:abstractNumId w:val="4"/>
  </w:num>
  <w:num w:numId="17">
    <w:abstractNumId w:val="18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CE"/>
    <w:rsid w:val="00013114"/>
    <w:rsid w:val="00015292"/>
    <w:rsid w:val="00017E66"/>
    <w:rsid w:val="0002064F"/>
    <w:rsid w:val="00021678"/>
    <w:rsid w:val="000222F5"/>
    <w:rsid w:val="00022E4B"/>
    <w:rsid w:val="000241BF"/>
    <w:rsid w:val="00033319"/>
    <w:rsid w:val="00033C26"/>
    <w:rsid w:val="00034CD8"/>
    <w:rsid w:val="00042661"/>
    <w:rsid w:val="00044C82"/>
    <w:rsid w:val="00044DAD"/>
    <w:rsid w:val="00047EEF"/>
    <w:rsid w:val="00056F0A"/>
    <w:rsid w:val="00064420"/>
    <w:rsid w:val="00066529"/>
    <w:rsid w:val="00067D85"/>
    <w:rsid w:val="0007704C"/>
    <w:rsid w:val="0008082F"/>
    <w:rsid w:val="00083077"/>
    <w:rsid w:val="00092CFD"/>
    <w:rsid w:val="00093552"/>
    <w:rsid w:val="000A2795"/>
    <w:rsid w:val="000B1141"/>
    <w:rsid w:val="000B257B"/>
    <w:rsid w:val="000B2ABC"/>
    <w:rsid w:val="000B7CFC"/>
    <w:rsid w:val="000C1CA3"/>
    <w:rsid w:val="000C29C8"/>
    <w:rsid w:val="000C6685"/>
    <w:rsid w:val="000D00B5"/>
    <w:rsid w:val="000E0153"/>
    <w:rsid w:val="000E31F3"/>
    <w:rsid w:val="000E4F24"/>
    <w:rsid w:val="000F3608"/>
    <w:rsid w:val="000F4CB0"/>
    <w:rsid w:val="00101609"/>
    <w:rsid w:val="00101C67"/>
    <w:rsid w:val="00112BA1"/>
    <w:rsid w:val="00113B53"/>
    <w:rsid w:val="001156D0"/>
    <w:rsid w:val="00120FE3"/>
    <w:rsid w:val="00121494"/>
    <w:rsid w:val="00121A51"/>
    <w:rsid w:val="00133A4E"/>
    <w:rsid w:val="001353C5"/>
    <w:rsid w:val="00137776"/>
    <w:rsid w:val="00140E11"/>
    <w:rsid w:val="00142A47"/>
    <w:rsid w:val="00145268"/>
    <w:rsid w:val="00151F39"/>
    <w:rsid w:val="0016268E"/>
    <w:rsid w:val="00164BCE"/>
    <w:rsid w:val="00166A80"/>
    <w:rsid w:val="00170659"/>
    <w:rsid w:val="00171911"/>
    <w:rsid w:val="00175656"/>
    <w:rsid w:val="00176ACD"/>
    <w:rsid w:val="001857FF"/>
    <w:rsid w:val="0018626A"/>
    <w:rsid w:val="00197F5B"/>
    <w:rsid w:val="001C120A"/>
    <w:rsid w:val="001C26CE"/>
    <w:rsid w:val="001C3936"/>
    <w:rsid w:val="001C5167"/>
    <w:rsid w:val="001C540D"/>
    <w:rsid w:val="001D35E0"/>
    <w:rsid w:val="001D61D8"/>
    <w:rsid w:val="001E06AA"/>
    <w:rsid w:val="001E67E9"/>
    <w:rsid w:val="001E7CA8"/>
    <w:rsid w:val="001F044F"/>
    <w:rsid w:val="001F06D9"/>
    <w:rsid w:val="001F394A"/>
    <w:rsid w:val="001F453F"/>
    <w:rsid w:val="00200CED"/>
    <w:rsid w:val="00204B05"/>
    <w:rsid w:val="00211C2A"/>
    <w:rsid w:val="00212488"/>
    <w:rsid w:val="00217ED7"/>
    <w:rsid w:val="00222876"/>
    <w:rsid w:val="00225841"/>
    <w:rsid w:val="002265F1"/>
    <w:rsid w:val="002270F0"/>
    <w:rsid w:val="002276E0"/>
    <w:rsid w:val="002309A4"/>
    <w:rsid w:val="002351FC"/>
    <w:rsid w:val="00235961"/>
    <w:rsid w:val="00235DEC"/>
    <w:rsid w:val="00243FD2"/>
    <w:rsid w:val="00247617"/>
    <w:rsid w:val="00247733"/>
    <w:rsid w:val="0026086E"/>
    <w:rsid w:val="00263E29"/>
    <w:rsid w:val="00263FA4"/>
    <w:rsid w:val="002651B8"/>
    <w:rsid w:val="00265AA8"/>
    <w:rsid w:val="00267613"/>
    <w:rsid w:val="002732BD"/>
    <w:rsid w:val="00273D5E"/>
    <w:rsid w:val="00284957"/>
    <w:rsid w:val="002868B3"/>
    <w:rsid w:val="002909C9"/>
    <w:rsid w:val="00296AC6"/>
    <w:rsid w:val="00296FB7"/>
    <w:rsid w:val="002A1143"/>
    <w:rsid w:val="002A340C"/>
    <w:rsid w:val="002B030B"/>
    <w:rsid w:val="002B2872"/>
    <w:rsid w:val="002C49A3"/>
    <w:rsid w:val="002D0A9A"/>
    <w:rsid w:val="002D401F"/>
    <w:rsid w:val="002D7586"/>
    <w:rsid w:val="002E0A59"/>
    <w:rsid w:val="002E268C"/>
    <w:rsid w:val="002E382E"/>
    <w:rsid w:val="002F4EDF"/>
    <w:rsid w:val="0030489F"/>
    <w:rsid w:val="003059E2"/>
    <w:rsid w:val="00305AB0"/>
    <w:rsid w:val="00310FA8"/>
    <w:rsid w:val="00316EB0"/>
    <w:rsid w:val="00317969"/>
    <w:rsid w:val="00320544"/>
    <w:rsid w:val="003224D3"/>
    <w:rsid w:val="00323296"/>
    <w:rsid w:val="0032447F"/>
    <w:rsid w:val="003273E3"/>
    <w:rsid w:val="00327A33"/>
    <w:rsid w:val="003401D9"/>
    <w:rsid w:val="00350AB5"/>
    <w:rsid w:val="0035109C"/>
    <w:rsid w:val="00354B8E"/>
    <w:rsid w:val="00356F6A"/>
    <w:rsid w:val="00365548"/>
    <w:rsid w:val="0036582E"/>
    <w:rsid w:val="00373534"/>
    <w:rsid w:val="00377F2E"/>
    <w:rsid w:val="00387322"/>
    <w:rsid w:val="0039403A"/>
    <w:rsid w:val="003A004E"/>
    <w:rsid w:val="003A1C1B"/>
    <w:rsid w:val="003B06F0"/>
    <w:rsid w:val="003B493D"/>
    <w:rsid w:val="003B4A0D"/>
    <w:rsid w:val="003B56E8"/>
    <w:rsid w:val="003B6F14"/>
    <w:rsid w:val="003C3BC9"/>
    <w:rsid w:val="003D28F3"/>
    <w:rsid w:val="003D4A05"/>
    <w:rsid w:val="003D7DC5"/>
    <w:rsid w:val="003E0270"/>
    <w:rsid w:val="003F1396"/>
    <w:rsid w:val="003F2F17"/>
    <w:rsid w:val="0040327F"/>
    <w:rsid w:val="0040497C"/>
    <w:rsid w:val="004056E4"/>
    <w:rsid w:val="00412055"/>
    <w:rsid w:val="0041542A"/>
    <w:rsid w:val="00416FFD"/>
    <w:rsid w:val="00422BAA"/>
    <w:rsid w:val="00423744"/>
    <w:rsid w:val="00423C3A"/>
    <w:rsid w:val="004247EA"/>
    <w:rsid w:val="004271C2"/>
    <w:rsid w:val="00431A95"/>
    <w:rsid w:val="0043459C"/>
    <w:rsid w:val="0043504A"/>
    <w:rsid w:val="004360C5"/>
    <w:rsid w:val="004375FC"/>
    <w:rsid w:val="00447202"/>
    <w:rsid w:val="0044759D"/>
    <w:rsid w:val="00450E2F"/>
    <w:rsid w:val="004529FA"/>
    <w:rsid w:val="00457E0D"/>
    <w:rsid w:val="00460B6C"/>
    <w:rsid w:val="00460E2D"/>
    <w:rsid w:val="00462275"/>
    <w:rsid w:val="00463FCE"/>
    <w:rsid w:val="0047320D"/>
    <w:rsid w:val="00480DB2"/>
    <w:rsid w:val="0048127C"/>
    <w:rsid w:val="00483FAC"/>
    <w:rsid w:val="00490E5A"/>
    <w:rsid w:val="0049163E"/>
    <w:rsid w:val="0049262B"/>
    <w:rsid w:val="004945DC"/>
    <w:rsid w:val="004A39BA"/>
    <w:rsid w:val="004A3C4D"/>
    <w:rsid w:val="004A57C2"/>
    <w:rsid w:val="004A6042"/>
    <w:rsid w:val="004B3EB5"/>
    <w:rsid w:val="004B7AB1"/>
    <w:rsid w:val="004D3899"/>
    <w:rsid w:val="004D601C"/>
    <w:rsid w:val="004E0363"/>
    <w:rsid w:val="004E32C7"/>
    <w:rsid w:val="004E3B0D"/>
    <w:rsid w:val="004E42E0"/>
    <w:rsid w:val="004E59B3"/>
    <w:rsid w:val="004E5D3F"/>
    <w:rsid w:val="004F2914"/>
    <w:rsid w:val="004F4DAA"/>
    <w:rsid w:val="004F54F5"/>
    <w:rsid w:val="00502A96"/>
    <w:rsid w:val="0050592B"/>
    <w:rsid w:val="0051617F"/>
    <w:rsid w:val="00516791"/>
    <w:rsid w:val="00516DED"/>
    <w:rsid w:val="00523795"/>
    <w:rsid w:val="00523EEF"/>
    <w:rsid w:val="00526F18"/>
    <w:rsid w:val="005305B4"/>
    <w:rsid w:val="00532C41"/>
    <w:rsid w:val="00536641"/>
    <w:rsid w:val="00546D36"/>
    <w:rsid w:val="005529C9"/>
    <w:rsid w:val="005545D0"/>
    <w:rsid w:val="00555A3C"/>
    <w:rsid w:val="00561F3F"/>
    <w:rsid w:val="005649D4"/>
    <w:rsid w:val="005659A6"/>
    <w:rsid w:val="00587DC0"/>
    <w:rsid w:val="005A32AD"/>
    <w:rsid w:val="005B06E9"/>
    <w:rsid w:val="005C4A39"/>
    <w:rsid w:val="005D1A20"/>
    <w:rsid w:val="005D1A7B"/>
    <w:rsid w:val="005D52D5"/>
    <w:rsid w:val="005E1A2E"/>
    <w:rsid w:val="005E22E7"/>
    <w:rsid w:val="005E4E8F"/>
    <w:rsid w:val="005E4F20"/>
    <w:rsid w:val="005F2AE7"/>
    <w:rsid w:val="00600681"/>
    <w:rsid w:val="00601B7A"/>
    <w:rsid w:val="006043B2"/>
    <w:rsid w:val="00611157"/>
    <w:rsid w:val="0061366F"/>
    <w:rsid w:val="006176AA"/>
    <w:rsid w:val="00626345"/>
    <w:rsid w:val="00634171"/>
    <w:rsid w:val="00634828"/>
    <w:rsid w:val="0064061B"/>
    <w:rsid w:val="00651DC4"/>
    <w:rsid w:val="00654E87"/>
    <w:rsid w:val="0067117F"/>
    <w:rsid w:val="0067402F"/>
    <w:rsid w:val="006766D5"/>
    <w:rsid w:val="00682561"/>
    <w:rsid w:val="00690423"/>
    <w:rsid w:val="00691789"/>
    <w:rsid w:val="00692278"/>
    <w:rsid w:val="00693AA8"/>
    <w:rsid w:val="006A41B1"/>
    <w:rsid w:val="006A4369"/>
    <w:rsid w:val="006B561F"/>
    <w:rsid w:val="006C3351"/>
    <w:rsid w:val="006C3649"/>
    <w:rsid w:val="006C3BB2"/>
    <w:rsid w:val="006D3EA9"/>
    <w:rsid w:val="006E167B"/>
    <w:rsid w:val="006E1B8C"/>
    <w:rsid w:val="006E20D6"/>
    <w:rsid w:val="006E2C5A"/>
    <w:rsid w:val="006F227C"/>
    <w:rsid w:val="006F532C"/>
    <w:rsid w:val="00703E32"/>
    <w:rsid w:val="00707EF2"/>
    <w:rsid w:val="007110A9"/>
    <w:rsid w:val="007132F6"/>
    <w:rsid w:val="00713E4A"/>
    <w:rsid w:val="0071401B"/>
    <w:rsid w:val="00715C2D"/>
    <w:rsid w:val="00715F14"/>
    <w:rsid w:val="00716ABF"/>
    <w:rsid w:val="00734258"/>
    <w:rsid w:val="007450E7"/>
    <w:rsid w:val="00746533"/>
    <w:rsid w:val="0074779D"/>
    <w:rsid w:val="00756B54"/>
    <w:rsid w:val="0076060D"/>
    <w:rsid w:val="00761C50"/>
    <w:rsid w:val="00763062"/>
    <w:rsid w:val="00764756"/>
    <w:rsid w:val="00765F66"/>
    <w:rsid w:val="00772A66"/>
    <w:rsid w:val="0077470F"/>
    <w:rsid w:val="007759A2"/>
    <w:rsid w:val="007772F2"/>
    <w:rsid w:val="00777940"/>
    <w:rsid w:val="00782BD4"/>
    <w:rsid w:val="00787C9E"/>
    <w:rsid w:val="0079012A"/>
    <w:rsid w:val="007923FF"/>
    <w:rsid w:val="00797B95"/>
    <w:rsid w:val="007A5840"/>
    <w:rsid w:val="007A7195"/>
    <w:rsid w:val="007B0003"/>
    <w:rsid w:val="007B7B73"/>
    <w:rsid w:val="007C3A54"/>
    <w:rsid w:val="007D406F"/>
    <w:rsid w:val="007E776E"/>
    <w:rsid w:val="007E7C9E"/>
    <w:rsid w:val="007F6DAD"/>
    <w:rsid w:val="00806384"/>
    <w:rsid w:val="00806778"/>
    <w:rsid w:val="008068A6"/>
    <w:rsid w:val="00810274"/>
    <w:rsid w:val="00816F4E"/>
    <w:rsid w:val="008335CE"/>
    <w:rsid w:val="0083377A"/>
    <w:rsid w:val="00835728"/>
    <w:rsid w:val="00845075"/>
    <w:rsid w:val="00851D4B"/>
    <w:rsid w:val="0085247A"/>
    <w:rsid w:val="008537EE"/>
    <w:rsid w:val="00857D9D"/>
    <w:rsid w:val="00857F68"/>
    <w:rsid w:val="008630A5"/>
    <w:rsid w:val="00864ACA"/>
    <w:rsid w:val="00874121"/>
    <w:rsid w:val="008801BE"/>
    <w:rsid w:val="00883B2A"/>
    <w:rsid w:val="00883BFE"/>
    <w:rsid w:val="0089781B"/>
    <w:rsid w:val="008A29F8"/>
    <w:rsid w:val="008A2C83"/>
    <w:rsid w:val="008A4E63"/>
    <w:rsid w:val="008B4B23"/>
    <w:rsid w:val="008B7A77"/>
    <w:rsid w:val="008C0B74"/>
    <w:rsid w:val="008C4F1F"/>
    <w:rsid w:val="008D2F2E"/>
    <w:rsid w:val="008D5EFB"/>
    <w:rsid w:val="009118B6"/>
    <w:rsid w:val="00911F33"/>
    <w:rsid w:val="0091248F"/>
    <w:rsid w:val="0091255D"/>
    <w:rsid w:val="00912CD8"/>
    <w:rsid w:val="009135DF"/>
    <w:rsid w:val="00913B8F"/>
    <w:rsid w:val="00914F7F"/>
    <w:rsid w:val="00915D07"/>
    <w:rsid w:val="009161FA"/>
    <w:rsid w:val="0092455F"/>
    <w:rsid w:val="00925265"/>
    <w:rsid w:val="0093095B"/>
    <w:rsid w:val="00933D9C"/>
    <w:rsid w:val="00936F2A"/>
    <w:rsid w:val="009439DB"/>
    <w:rsid w:val="00954B60"/>
    <w:rsid w:val="009550FC"/>
    <w:rsid w:val="00956DFC"/>
    <w:rsid w:val="00971D0B"/>
    <w:rsid w:val="00972468"/>
    <w:rsid w:val="00972A06"/>
    <w:rsid w:val="00974F19"/>
    <w:rsid w:val="00976F10"/>
    <w:rsid w:val="00981408"/>
    <w:rsid w:val="009873A2"/>
    <w:rsid w:val="009879F9"/>
    <w:rsid w:val="009917EB"/>
    <w:rsid w:val="00992AF1"/>
    <w:rsid w:val="009A02FD"/>
    <w:rsid w:val="009B24B3"/>
    <w:rsid w:val="009B394F"/>
    <w:rsid w:val="009B6F08"/>
    <w:rsid w:val="009B763C"/>
    <w:rsid w:val="009D2003"/>
    <w:rsid w:val="009D3BFC"/>
    <w:rsid w:val="009D6CE1"/>
    <w:rsid w:val="009E1500"/>
    <w:rsid w:val="009E2532"/>
    <w:rsid w:val="009E2679"/>
    <w:rsid w:val="009E5EAC"/>
    <w:rsid w:val="009F0859"/>
    <w:rsid w:val="009F0CFB"/>
    <w:rsid w:val="009F4966"/>
    <w:rsid w:val="00A10C27"/>
    <w:rsid w:val="00A11855"/>
    <w:rsid w:val="00A15096"/>
    <w:rsid w:val="00A16C51"/>
    <w:rsid w:val="00A1733B"/>
    <w:rsid w:val="00A2208E"/>
    <w:rsid w:val="00A31CBE"/>
    <w:rsid w:val="00A37299"/>
    <w:rsid w:val="00A4367B"/>
    <w:rsid w:val="00A4401D"/>
    <w:rsid w:val="00A53DA1"/>
    <w:rsid w:val="00A5582B"/>
    <w:rsid w:val="00A61906"/>
    <w:rsid w:val="00A61CED"/>
    <w:rsid w:val="00A67FD9"/>
    <w:rsid w:val="00A71ABB"/>
    <w:rsid w:val="00A72A40"/>
    <w:rsid w:val="00A76EC7"/>
    <w:rsid w:val="00A801DE"/>
    <w:rsid w:val="00A842AE"/>
    <w:rsid w:val="00A86752"/>
    <w:rsid w:val="00A9098E"/>
    <w:rsid w:val="00A95245"/>
    <w:rsid w:val="00A97B3A"/>
    <w:rsid w:val="00AA0098"/>
    <w:rsid w:val="00AA227F"/>
    <w:rsid w:val="00AB2A76"/>
    <w:rsid w:val="00AC43BF"/>
    <w:rsid w:val="00AC7551"/>
    <w:rsid w:val="00AD1FC1"/>
    <w:rsid w:val="00AD7326"/>
    <w:rsid w:val="00AD77BC"/>
    <w:rsid w:val="00AD7F29"/>
    <w:rsid w:val="00AE267C"/>
    <w:rsid w:val="00AE2B25"/>
    <w:rsid w:val="00AE46F7"/>
    <w:rsid w:val="00AE5AD7"/>
    <w:rsid w:val="00AE7021"/>
    <w:rsid w:val="00AE7B21"/>
    <w:rsid w:val="00B10454"/>
    <w:rsid w:val="00B206AC"/>
    <w:rsid w:val="00B2368D"/>
    <w:rsid w:val="00B268B0"/>
    <w:rsid w:val="00B326A1"/>
    <w:rsid w:val="00B44E14"/>
    <w:rsid w:val="00B50BEF"/>
    <w:rsid w:val="00B51791"/>
    <w:rsid w:val="00B5237A"/>
    <w:rsid w:val="00B53F3F"/>
    <w:rsid w:val="00B55197"/>
    <w:rsid w:val="00B602C1"/>
    <w:rsid w:val="00B61F8C"/>
    <w:rsid w:val="00B62632"/>
    <w:rsid w:val="00B673A5"/>
    <w:rsid w:val="00B773FD"/>
    <w:rsid w:val="00B857E9"/>
    <w:rsid w:val="00B90E25"/>
    <w:rsid w:val="00BA6C64"/>
    <w:rsid w:val="00BB53D1"/>
    <w:rsid w:val="00BB62EC"/>
    <w:rsid w:val="00BB6712"/>
    <w:rsid w:val="00BC1333"/>
    <w:rsid w:val="00BC2F4B"/>
    <w:rsid w:val="00BC7300"/>
    <w:rsid w:val="00BD14B6"/>
    <w:rsid w:val="00BD6491"/>
    <w:rsid w:val="00BD6C66"/>
    <w:rsid w:val="00BE0AA0"/>
    <w:rsid w:val="00BE0B10"/>
    <w:rsid w:val="00BE12A0"/>
    <w:rsid w:val="00BE77D5"/>
    <w:rsid w:val="00BF04BF"/>
    <w:rsid w:val="00C007E3"/>
    <w:rsid w:val="00C049BC"/>
    <w:rsid w:val="00C05E73"/>
    <w:rsid w:val="00C0670B"/>
    <w:rsid w:val="00C07FF2"/>
    <w:rsid w:val="00C10E25"/>
    <w:rsid w:val="00C173D5"/>
    <w:rsid w:val="00C3168C"/>
    <w:rsid w:val="00C321A6"/>
    <w:rsid w:val="00C36D29"/>
    <w:rsid w:val="00C4298A"/>
    <w:rsid w:val="00C44457"/>
    <w:rsid w:val="00C476FE"/>
    <w:rsid w:val="00C52648"/>
    <w:rsid w:val="00C53631"/>
    <w:rsid w:val="00C56015"/>
    <w:rsid w:val="00C6170C"/>
    <w:rsid w:val="00C7016D"/>
    <w:rsid w:val="00C70A5F"/>
    <w:rsid w:val="00C80A92"/>
    <w:rsid w:val="00C82142"/>
    <w:rsid w:val="00C9163A"/>
    <w:rsid w:val="00C9289C"/>
    <w:rsid w:val="00C92BD6"/>
    <w:rsid w:val="00CA0EA2"/>
    <w:rsid w:val="00CB0ABF"/>
    <w:rsid w:val="00CB0DB0"/>
    <w:rsid w:val="00CB15C5"/>
    <w:rsid w:val="00CC3CA9"/>
    <w:rsid w:val="00CD005A"/>
    <w:rsid w:val="00CD3D7D"/>
    <w:rsid w:val="00CE4358"/>
    <w:rsid w:val="00D061A6"/>
    <w:rsid w:val="00D07031"/>
    <w:rsid w:val="00D07BBB"/>
    <w:rsid w:val="00D07E6D"/>
    <w:rsid w:val="00D117F2"/>
    <w:rsid w:val="00D15A16"/>
    <w:rsid w:val="00D16639"/>
    <w:rsid w:val="00D167A2"/>
    <w:rsid w:val="00D2309B"/>
    <w:rsid w:val="00D24686"/>
    <w:rsid w:val="00D25854"/>
    <w:rsid w:val="00D2672F"/>
    <w:rsid w:val="00D314F8"/>
    <w:rsid w:val="00D36389"/>
    <w:rsid w:val="00D5291A"/>
    <w:rsid w:val="00D601E5"/>
    <w:rsid w:val="00D60548"/>
    <w:rsid w:val="00D61576"/>
    <w:rsid w:val="00D75CDD"/>
    <w:rsid w:val="00D84865"/>
    <w:rsid w:val="00D869B5"/>
    <w:rsid w:val="00D86A57"/>
    <w:rsid w:val="00D907E5"/>
    <w:rsid w:val="00DB3600"/>
    <w:rsid w:val="00DB4522"/>
    <w:rsid w:val="00DC1D6A"/>
    <w:rsid w:val="00DD1EEF"/>
    <w:rsid w:val="00DE0079"/>
    <w:rsid w:val="00DE7D10"/>
    <w:rsid w:val="00DF22DD"/>
    <w:rsid w:val="00DF250E"/>
    <w:rsid w:val="00DF38E1"/>
    <w:rsid w:val="00DF7D14"/>
    <w:rsid w:val="00E02AAE"/>
    <w:rsid w:val="00E077EF"/>
    <w:rsid w:val="00E15D37"/>
    <w:rsid w:val="00E21CC5"/>
    <w:rsid w:val="00E2532B"/>
    <w:rsid w:val="00E306B0"/>
    <w:rsid w:val="00E37C73"/>
    <w:rsid w:val="00E46612"/>
    <w:rsid w:val="00E548E2"/>
    <w:rsid w:val="00E61D8B"/>
    <w:rsid w:val="00E66953"/>
    <w:rsid w:val="00E72843"/>
    <w:rsid w:val="00E814FF"/>
    <w:rsid w:val="00E81A7A"/>
    <w:rsid w:val="00E87716"/>
    <w:rsid w:val="00E900D2"/>
    <w:rsid w:val="00E90CFC"/>
    <w:rsid w:val="00E95F57"/>
    <w:rsid w:val="00EA23F0"/>
    <w:rsid w:val="00EA6BAA"/>
    <w:rsid w:val="00EB1E1B"/>
    <w:rsid w:val="00EB67AA"/>
    <w:rsid w:val="00EC3BD3"/>
    <w:rsid w:val="00ED0E47"/>
    <w:rsid w:val="00ED1B25"/>
    <w:rsid w:val="00ED3451"/>
    <w:rsid w:val="00ED4BD8"/>
    <w:rsid w:val="00ED51A8"/>
    <w:rsid w:val="00EE552B"/>
    <w:rsid w:val="00EE6BBB"/>
    <w:rsid w:val="00EE79BF"/>
    <w:rsid w:val="00EF0BE9"/>
    <w:rsid w:val="00EF5C45"/>
    <w:rsid w:val="00F044F6"/>
    <w:rsid w:val="00F064A5"/>
    <w:rsid w:val="00F124D7"/>
    <w:rsid w:val="00F23819"/>
    <w:rsid w:val="00F26B05"/>
    <w:rsid w:val="00F305E2"/>
    <w:rsid w:val="00F3473C"/>
    <w:rsid w:val="00F35D72"/>
    <w:rsid w:val="00F423C2"/>
    <w:rsid w:val="00F46775"/>
    <w:rsid w:val="00F53C4A"/>
    <w:rsid w:val="00F60E1C"/>
    <w:rsid w:val="00F62245"/>
    <w:rsid w:val="00F63086"/>
    <w:rsid w:val="00F63D48"/>
    <w:rsid w:val="00F662B0"/>
    <w:rsid w:val="00F67B87"/>
    <w:rsid w:val="00F7149F"/>
    <w:rsid w:val="00F83CF7"/>
    <w:rsid w:val="00F86CC0"/>
    <w:rsid w:val="00F9052C"/>
    <w:rsid w:val="00F91B43"/>
    <w:rsid w:val="00FB3373"/>
    <w:rsid w:val="00FB5C70"/>
    <w:rsid w:val="00FB5D7B"/>
    <w:rsid w:val="00FC3308"/>
    <w:rsid w:val="00FC5671"/>
    <w:rsid w:val="00FD0556"/>
    <w:rsid w:val="00FD3845"/>
    <w:rsid w:val="00FE0E00"/>
    <w:rsid w:val="00FE4808"/>
    <w:rsid w:val="00FE7B4F"/>
    <w:rsid w:val="00FF196A"/>
    <w:rsid w:val="00FF2AD1"/>
    <w:rsid w:val="00FF3EE0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C3ECF"/>
  <w15:chartTrackingRefBased/>
  <w15:docId w15:val="{D4BF7D6D-6A22-42D3-83A4-0CF007C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F57"/>
    <w:pPr>
      <w:keepNext/>
      <w:keepLines/>
      <w:numPr>
        <w:numId w:val="2"/>
      </w:numPr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1C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26CE"/>
    <w:pPr>
      <w:numPr>
        <w:ilvl w:val="3"/>
        <w:numId w:val="2"/>
      </w:numPr>
      <w:spacing w:before="200" w:after="200" w:line="360" w:lineRule="auto"/>
      <w:outlineLvl w:val="3"/>
    </w:pPr>
    <w:rPr>
      <w:rFonts w:ascii="Calibri" w:eastAsia="Times New Roman" w:hAnsi="Calibri" w:cs="Times New Roman"/>
      <w:b/>
      <w:bCs/>
      <w:i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1C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1C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1C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1C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1C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C26CE"/>
    <w:rPr>
      <w:rFonts w:ascii="Calibri" w:eastAsia="Times New Roman" w:hAnsi="Calibri" w:cs="Times New Roman"/>
      <w:b/>
      <w:bCs/>
      <w:iCs/>
      <w:sz w:val="24"/>
      <w:lang w:val="pl-PL" w:eastAsia="pl-PL"/>
    </w:rPr>
  </w:style>
  <w:style w:type="paragraph" w:styleId="Bezodstpw">
    <w:name w:val="No Spacing"/>
    <w:basedOn w:val="Normalny"/>
    <w:uiPriority w:val="1"/>
    <w:qFormat/>
    <w:rsid w:val="001C26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B326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5F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95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95F57"/>
    <w:rPr>
      <w:rFonts w:eastAsiaTheme="minorEastAsia"/>
      <w:color w:val="5A5A5A" w:themeColor="text1" w:themeTint="A5"/>
      <w:spacing w:val="15"/>
    </w:rPr>
  </w:style>
  <w:style w:type="numbering" w:customStyle="1" w:styleId="Styl1">
    <w:name w:val="Styl1"/>
    <w:uiPriority w:val="99"/>
    <w:rsid w:val="003D28F3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271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71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1C2"/>
    <w:rPr>
      <w:rFonts w:asciiTheme="majorHAnsi" w:eastAsiaTheme="majorEastAsia" w:hAnsiTheme="majorHAnsi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1C2"/>
    <w:rPr>
      <w:rFonts w:asciiTheme="majorHAnsi" w:eastAsiaTheme="majorEastAsia" w:hAnsiTheme="majorHAnsi" w:cstheme="majorBidi"/>
      <w:color w:val="1F3763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1C2"/>
    <w:rPr>
      <w:rFonts w:asciiTheme="majorHAnsi" w:eastAsiaTheme="majorEastAsia" w:hAnsiTheme="majorHAnsi" w:cstheme="majorBidi"/>
      <w:i/>
      <w:iCs/>
      <w:color w:val="1F3763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numbering" w:customStyle="1" w:styleId="Styl2">
    <w:name w:val="Styl2"/>
    <w:uiPriority w:val="99"/>
    <w:rsid w:val="00883BFE"/>
    <w:pPr>
      <w:numPr>
        <w:numId w:val="3"/>
      </w:numPr>
    </w:pPr>
  </w:style>
  <w:style w:type="numbering" w:customStyle="1" w:styleId="Styl3">
    <w:name w:val="Styl3"/>
    <w:uiPriority w:val="99"/>
    <w:rsid w:val="00883BFE"/>
    <w:pPr>
      <w:numPr>
        <w:numId w:val="4"/>
      </w:numPr>
    </w:pPr>
  </w:style>
  <w:style w:type="numbering" w:customStyle="1" w:styleId="Styl4">
    <w:name w:val="Styl4"/>
    <w:uiPriority w:val="99"/>
    <w:rsid w:val="00F86CC0"/>
    <w:pPr>
      <w:numPr>
        <w:numId w:val="5"/>
      </w:numPr>
    </w:pPr>
  </w:style>
  <w:style w:type="numbering" w:customStyle="1" w:styleId="Styl5">
    <w:name w:val="Styl5"/>
    <w:uiPriority w:val="99"/>
    <w:rsid w:val="006176AA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6F7"/>
  </w:style>
  <w:style w:type="paragraph" w:styleId="Stopka">
    <w:name w:val="footer"/>
    <w:basedOn w:val="Normalny"/>
    <w:link w:val="Stopka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6F7"/>
  </w:style>
  <w:style w:type="character" w:styleId="Odwoaniedokomentarza">
    <w:name w:val="annotation reference"/>
    <w:basedOn w:val="Domylnaczcionkaakapitu"/>
    <w:uiPriority w:val="99"/>
    <w:semiHidden/>
    <w:unhideWhenUsed/>
    <w:rsid w:val="00810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0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0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2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2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27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BB62EC"/>
  </w:style>
  <w:style w:type="paragraph" w:styleId="Poprawka">
    <w:name w:val="Revision"/>
    <w:hidden/>
    <w:uiPriority w:val="99"/>
    <w:semiHidden/>
    <w:rsid w:val="0039403A"/>
    <w:pPr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97F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F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F7D14"/>
    <w:pPr>
      <w:spacing w:before="0"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F0CFB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EA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E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EA2"/>
    <w:rPr>
      <w:vertAlign w:val="superscript"/>
    </w:rPr>
  </w:style>
  <w:style w:type="paragraph" w:customStyle="1" w:styleId="Akapitzlist3">
    <w:name w:val="Akapit z listą3"/>
    <w:basedOn w:val="Normalny"/>
    <w:rsid w:val="004F2914"/>
    <w:pPr>
      <w:spacing w:before="0"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grants/practic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media/55001/Zalacznik_nr_2_do_Wytycznych_w_zakresie_rownosci_zatwiedzone_05041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p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3F2F-46A2-4762-93AE-64BD9A36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2654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Skowera Paweł</dc:creator>
  <cp:keywords>PL, PARP</cp:keywords>
  <dc:description/>
  <cp:lastModifiedBy>Kozina Tomasz</cp:lastModifiedBy>
  <cp:revision>3</cp:revision>
  <dcterms:created xsi:type="dcterms:W3CDTF">2022-09-05T10:29:00Z</dcterms:created>
  <dcterms:modified xsi:type="dcterms:W3CDTF">2022-10-11T12:39:00Z</dcterms:modified>
</cp:coreProperties>
</file>